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F308F" w14:textId="77777777" w:rsidR="0086037B" w:rsidRDefault="0086037B" w:rsidP="00074E62">
      <w:pPr>
        <w:jc w:val="center"/>
        <w:rPr>
          <w:rFonts w:ascii="Times New Roman" w:hAnsi="Times New Roman" w:cs="Times New Roman"/>
          <w:b/>
          <w:sz w:val="72"/>
          <w:szCs w:val="72"/>
        </w:rPr>
      </w:pPr>
    </w:p>
    <w:p w14:paraId="6567D57B" w14:textId="77777777" w:rsidR="0086037B" w:rsidRDefault="0086037B" w:rsidP="00D6277B">
      <w:pPr>
        <w:rPr>
          <w:rFonts w:ascii="Times New Roman" w:hAnsi="Times New Roman" w:cs="Times New Roman"/>
          <w:b/>
          <w:sz w:val="72"/>
          <w:szCs w:val="72"/>
        </w:rPr>
      </w:pPr>
    </w:p>
    <w:p w14:paraId="09E4BB83" w14:textId="77777777" w:rsidR="00D23725" w:rsidRPr="004437F5" w:rsidRDefault="00074E62" w:rsidP="00074E62">
      <w:pPr>
        <w:jc w:val="center"/>
        <w:rPr>
          <w:rFonts w:cs="Times New Roman"/>
          <w:b/>
          <w:sz w:val="44"/>
          <w:szCs w:val="44"/>
        </w:rPr>
      </w:pPr>
      <w:r w:rsidRPr="004437F5">
        <w:rPr>
          <w:rFonts w:cs="Times New Roman"/>
          <w:b/>
          <w:sz w:val="44"/>
          <w:szCs w:val="44"/>
        </w:rPr>
        <w:t xml:space="preserve">Règlement de </w:t>
      </w:r>
      <w:r w:rsidR="0056462D" w:rsidRPr="004437F5">
        <w:rPr>
          <w:rFonts w:cs="Times New Roman"/>
          <w:b/>
          <w:sz w:val="44"/>
          <w:szCs w:val="44"/>
        </w:rPr>
        <w:t xml:space="preserve">la </w:t>
      </w:r>
      <w:r w:rsidRPr="004437F5">
        <w:rPr>
          <w:rFonts w:cs="Times New Roman"/>
          <w:b/>
          <w:sz w:val="44"/>
          <w:szCs w:val="44"/>
        </w:rPr>
        <w:t xml:space="preserve">consultation </w:t>
      </w:r>
    </w:p>
    <w:p w14:paraId="6846268A" w14:textId="22221C8A" w:rsidR="00D23725" w:rsidRDefault="00D23725" w:rsidP="00074E62">
      <w:pPr>
        <w:jc w:val="center"/>
        <w:rPr>
          <w:rFonts w:ascii="Times New Roman" w:hAnsi="Times New Roman" w:cs="Times New Roman"/>
          <w:b/>
          <w:sz w:val="72"/>
          <w:szCs w:val="72"/>
        </w:rPr>
      </w:pPr>
    </w:p>
    <w:p w14:paraId="11ADA3CA" w14:textId="47C1B975" w:rsidR="00D23725" w:rsidRPr="007D374F" w:rsidRDefault="00D23725" w:rsidP="004437F5">
      <w:pPr>
        <w:spacing w:after="0"/>
        <w:jc w:val="center"/>
        <w:rPr>
          <w:rFonts w:cs="Times New Roman"/>
          <w:b/>
          <w:sz w:val="44"/>
          <w:szCs w:val="44"/>
        </w:rPr>
      </w:pPr>
      <w:r w:rsidRPr="007D374F">
        <w:rPr>
          <w:rFonts w:cs="Times New Roman"/>
          <w:b/>
          <w:sz w:val="44"/>
          <w:szCs w:val="44"/>
        </w:rPr>
        <w:t>Le pouvoir adjudicateur :</w:t>
      </w:r>
    </w:p>
    <w:p w14:paraId="6DF48D13" w14:textId="570B80F1" w:rsidR="00D23725" w:rsidRPr="007D374F" w:rsidRDefault="00D23725" w:rsidP="004437F5">
      <w:pPr>
        <w:spacing w:after="0"/>
        <w:jc w:val="center"/>
        <w:rPr>
          <w:rFonts w:cs="Times New Roman"/>
          <w:b/>
          <w:sz w:val="44"/>
          <w:szCs w:val="44"/>
        </w:rPr>
      </w:pPr>
      <w:r w:rsidRPr="007D374F">
        <w:rPr>
          <w:rFonts w:cs="Times New Roman"/>
          <w:b/>
          <w:sz w:val="44"/>
          <w:szCs w:val="44"/>
        </w:rPr>
        <w:t>Résidences Mareva</w:t>
      </w:r>
    </w:p>
    <w:p w14:paraId="6F5E773D" w14:textId="4682AA3C" w:rsidR="00D23725" w:rsidRPr="007D374F" w:rsidRDefault="00D23725" w:rsidP="004437F5">
      <w:pPr>
        <w:spacing w:after="0"/>
        <w:jc w:val="center"/>
        <w:rPr>
          <w:rFonts w:cs="Times New Roman"/>
          <w:b/>
          <w:sz w:val="44"/>
          <w:szCs w:val="44"/>
        </w:rPr>
      </w:pPr>
      <w:r w:rsidRPr="007D374F">
        <w:rPr>
          <w:rFonts w:cs="Times New Roman"/>
          <w:b/>
          <w:sz w:val="44"/>
          <w:szCs w:val="44"/>
        </w:rPr>
        <w:t>26 rue Vincent Rouillé</w:t>
      </w:r>
    </w:p>
    <w:p w14:paraId="1DC99F08" w14:textId="5C5BEC10" w:rsidR="00D23725" w:rsidRPr="007D374F" w:rsidRDefault="00D23725" w:rsidP="004437F5">
      <w:pPr>
        <w:spacing w:after="0"/>
        <w:jc w:val="center"/>
        <w:rPr>
          <w:rFonts w:cs="Times New Roman"/>
          <w:b/>
          <w:sz w:val="44"/>
          <w:szCs w:val="44"/>
        </w:rPr>
      </w:pPr>
      <w:r w:rsidRPr="007D374F">
        <w:rPr>
          <w:rFonts w:cs="Times New Roman"/>
          <w:b/>
          <w:sz w:val="44"/>
          <w:szCs w:val="44"/>
        </w:rPr>
        <w:t>56000 VANNES</w:t>
      </w:r>
    </w:p>
    <w:p w14:paraId="748EB77D" w14:textId="77777777" w:rsidR="00D23725" w:rsidRDefault="00D23725" w:rsidP="00074E62">
      <w:pPr>
        <w:jc w:val="center"/>
        <w:rPr>
          <w:rFonts w:ascii="Times New Roman" w:hAnsi="Times New Roman" w:cs="Times New Roman"/>
          <w:b/>
          <w:sz w:val="72"/>
          <w:szCs w:val="72"/>
        </w:rPr>
      </w:pPr>
    </w:p>
    <w:p w14:paraId="2AC4F52D" w14:textId="365D40C9" w:rsidR="006242AB" w:rsidRPr="004437F5" w:rsidRDefault="00074E62" w:rsidP="004437F5">
      <w:pPr>
        <w:pBdr>
          <w:top w:val="single" w:sz="12" w:space="1" w:color="auto"/>
          <w:bottom w:val="single" w:sz="12" w:space="1" w:color="auto"/>
        </w:pBdr>
        <w:jc w:val="center"/>
        <w:rPr>
          <w:rFonts w:cs="Times New Roman"/>
          <w:b/>
          <w:sz w:val="44"/>
          <w:szCs w:val="44"/>
        </w:rPr>
      </w:pPr>
      <w:r w:rsidRPr="004437F5">
        <w:rPr>
          <w:rFonts w:cs="Times New Roman"/>
          <w:b/>
          <w:sz w:val="44"/>
          <w:szCs w:val="44"/>
        </w:rPr>
        <w:t>T</w:t>
      </w:r>
      <w:r w:rsidR="004437F5">
        <w:rPr>
          <w:rFonts w:cs="Times New Roman"/>
          <w:b/>
          <w:sz w:val="44"/>
          <w:szCs w:val="44"/>
        </w:rPr>
        <w:t>RAVAUX CHARPENTE</w:t>
      </w:r>
    </w:p>
    <w:p w14:paraId="5209313F" w14:textId="14A9E8E4" w:rsidR="007D374F" w:rsidRPr="004437F5" w:rsidRDefault="007D374F" w:rsidP="004437F5">
      <w:pPr>
        <w:pBdr>
          <w:top w:val="single" w:sz="12" w:space="1" w:color="auto"/>
          <w:bottom w:val="single" w:sz="12" w:space="1" w:color="auto"/>
        </w:pBdr>
        <w:jc w:val="center"/>
        <w:rPr>
          <w:rFonts w:cs="Times New Roman"/>
          <w:b/>
          <w:sz w:val="44"/>
          <w:szCs w:val="44"/>
        </w:rPr>
      </w:pPr>
      <w:r w:rsidRPr="004437F5">
        <w:rPr>
          <w:rFonts w:cs="Times New Roman"/>
          <w:b/>
          <w:sz w:val="44"/>
          <w:szCs w:val="44"/>
        </w:rPr>
        <w:t>RÉSIDENCE PARC ER VOR</w:t>
      </w:r>
    </w:p>
    <w:p w14:paraId="06715318" w14:textId="448D75F8" w:rsidR="00074E62" w:rsidRDefault="00074E62" w:rsidP="00074E62">
      <w:pPr>
        <w:jc w:val="center"/>
        <w:rPr>
          <w:rFonts w:ascii="Times New Roman" w:hAnsi="Times New Roman" w:cs="Times New Roman"/>
          <w:b/>
          <w:sz w:val="72"/>
          <w:szCs w:val="72"/>
        </w:rPr>
      </w:pPr>
    </w:p>
    <w:p w14:paraId="01F3720E" w14:textId="37635D98" w:rsidR="00074E62" w:rsidRPr="004437F5" w:rsidRDefault="004437F5" w:rsidP="00074E62">
      <w:pPr>
        <w:jc w:val="center"/>
        <w:rPr>
          <w:rFonts w:cs="Times New Roman"/>
          <w:b/>
          <w:sz w:val="36"/>
          <w:szCs w:val="36"/>
        </w:rPr>
      </w:pPr>
      <w:r w:rsidRPr="004437F5">
        <w:rPr>
          <w:rFonts w:cs="Times New Roman"/>
          <w:b/>
          <w:sz w:val="36"/>
          <w:szCs w:val="36"/>
        </w:rPr>
        <w:t>Date et heure limites de remise des offres</w:t>
      </w:r>
      <w:r>
        <w:rPr>
          <w:rFonts w:cs="Times New Roman"/>
          <w:b/>
          <w:sz w:val="36"/>
          <w:szCs w:val="36"/>
        </w:rPr>
        <w:t> </w:t>
      </w:r>
      <w:r w:rsidRPr="004437F5">
        <w:rPr>
          <w:rFonts w:cs="Times New Roman"/>
          <w:b/>
          <w:sz w:val="36"/>
          <w:szCs w:val="36"/>
        </w:rPr>
        <w:t>:</w:t>
      </w:r>
    </w:p>
    <w:p w14:paraId="47C78A6F" w14:textId="0D2C2E37" w:rsidR="00AB13C5" w:rsidRDefault="0093003C" w:rsidP="0093003C">
      <w:pPr>
        <w:jc w:val="center"/>
        <w:rPr>
          <w:rFonts w:ascii="Times New Roman" w:hAnsi="Times New Roman" w:cs="Times New Roman"/>
          <w:b/>
          <w:sz w:val="72"/>
          <w:szCs w:val="72"/>
        </w:rPr>
      </w:pPr>
      <w:r w:rsidRPr="0093003C">
        <w:rPr>
          <w:rFonts w:cs="Times New Roman"/>
          <w:b/>
          <w:sz w:val="36"/>
          <w:szCs w:val="36"/>
        </w:rPr>
        <w:t>09/10/2022</w:t>
      </w:r>
    </w:p>
    <w:p w14:paraId="6090BABC" w14:textId="2B58B8A8" w:rsidR="0037569C" w:rsidRDefault="0037569C" w:rsidP="00AB13C5">
      <w:pPr>
        <w:rPr>
          <w:rFonts w:ascii="Times New Roman" w:hAnsi="Times New Roman" w:cs="Times New Roman"/>
          <w:b/>
          <w:sz w:val="50"/>
          <w:szCs w:val="50"/>
        </w:rPr>
      </w:pPr>
      <w:bookmarkStart w:id="0" w:name="_GoBack"/>
      <w:bookmarkEnd w:id="0"/>
    </w:p>
    <w:p w14:paraId="05FC844A" w14:textId="72F5B9A9" w:rsidR="0037569C" w:rsidRDefault="0037569C" w:rsidP="00AB13C5">
      <w:pPr>
        <w:rPr>
          <w:rFonts w:ascii="Times New Roman" w:hAnsi="Times New Roman" w:cs="Times New Roman"/>
          <w:b/>
          <w:sz w:val="50"/>
          <w:szCs w:val="50"/>
        </w:rPr>
      </w:pPr>
    </w:p>
    <w:p w14:paraId="57E085C0" w14:textId="77777777" w:rsidR="0093003C" w:rsidRPr="00020993" w:rsidRDefault="0093003C" w:rsidP="00AB13C5">
      <w:pPr>
        <w:rPr>
          <w:rFonts w:ascii="Times New Roman" w:hAnsi="Times New Roman" w:cs="Times New Roman"/>
          <w:b/>
          <w:sz w:val="50"/>
          <w:szCs w:val="50"/>
        </w:rPr>
      </w:pPr>
    </w:p>
    <w:p w14:paraId="50B700F4" w14:textId="5F95F685" w:rsidR="00020993" w:rsidRDefault="00074E62" w:rsidP="00560049">
      <w:pPr>
        <w:jc w:val="center"/>
        <w:rPr>
          <w:b/>
          <w:sz w:val="24"/>
          <w:szCs w:val="24"/>
        </w:rPr>
      </w:pPr>
      <w:r w:rsidRPr="00020993">
        <w:rPr>
          <w:b/>
          <w:sz w:val="24"/>
          <w:szCs w:val="24"/>
        </w:rPr>
        <w:lastRenderedPageBreak/>
        <w:t>SOMMAIRE</w:t>
      </w:r>
    </w:p>
    <w:p w14:paraId="171F2C27" w14:textId="77777777" w:rsidR="00560049" w:rsidRPr="00020993" w:rsidRDefault="00560049" w:rsidP="00560049">
      <w:pPr>
        <w:jc w:val="center"/>
        <w:rPr>
          <w:b/>
          <w:sz w:val="24"/>
          <w:szCs w:val="24"/>
        </w:rPr>
      </w:pPr>
    </w:p>
    <w:p w14:paraId="44B1C85D" w14:textId="7D2EBAD3" w:rsidR="00074E62" w:rsidRPr="00560049" w:rsidRDefault="00074E62" w:rsidP="00AF3910">
      <w:pPr>
        <w:tabs>
          <w:tab w:val="left" w:pos="8647"/>
        </w:tabs>
        <w:spacing w:after="240"/>
        <w:rPr>
          <w:sz w:val="20"/>
          <w:szCs w:val="20"/>
        </w:rPr>
      </w:pPr>
      <w:r w:rsidRPr="00560049">
        <w:rPr>
          <w:b/>
          <w:sz w:val="20"/>
          <w:szCs w:val="20"/>
        </w:rPr>
        <w:t>ARTICLE 1</w:t>
      </w:r>
      <w:r w:rsidRPr="00560049">
        <w:rPr>
          <w:sz w:val="20"/>
          <w:szCs w:val="20"/>
        </w:rPr>
        <w:t xml:space="preserve"> - PROC</w:t>
      </w:r>
      <w:r w:rsidR="00295715" w:rsidRPr="00560049">
        <w:rPr>
          <w:sz w:val="20"/>
          <w:szCs w:val="20"/>
        </w:rPr>
        <w:t>É</w:t>
      </w:r>
      <w:r w:rsidRPr="00560049">
        <w:rPr>
          <w:sz w:val="20"/>
          <w:szCs w:val="20"/>
        </w:rPr>
        <w:t>DURE DE PASSATION.................................................................................................</w:t>
      </w:r>
      <w:r w:rsidR="00560049" w:rsidRPr="00560049">
        <w:rPr>
          <w:sz w:val="20"/>
          <w:szCs w:val="20"/>
        </w:rPr>
        <w:t>.</w:t>
      </w:r>
      <w:r w:rsidR="00560049">
        <w:rPr>
          <w:sz w:val="20"/>
          <w:szCs w:val="20"/>
        </w:rPr>
        <w:t>......</w:t>
      </w:r>
      <w:r w:rsidR="00AF3910">
        <w:rPr>
          <w:sz w:val="20"/>
          <w:szCs w:val="20"/>
        </w:rPr>
        <w:tab/>
      </w:r>
      <w:r w:rsidR="004F74E6">
        <w:rPr>
          <w:sz w:val="20"/>
          <w:szCs w:val="20"/>
        </w:rPr>
        <w:t>P3</w:t>
      </w:r>
    </w:p>
    <w:p w14:paraId="4D5BE4A4" w14:textId="0AE61B6D" w:rsidR="00074E62" w:rsidRPr="00560049" w:rsidRDefault="00074E62" w:rsidP="00AF3910">
      <w:pPr>
        <w:tabs>
          <w:tab w:val="left" w:pos="851"/>
          <w:tab w:val="left" w:pos="8647"/>
        </w:tabs>
        <w:spacing w:after="240"/>
        <w:rPr>
          <w:sz w:val="20"/>
          <w:szCs w:val="20"/>
        </w:rPr>
      </w:pPr>
      <w:r w:rsidRPr="00560049">
        <w:rPr>
          <w:b/>
          <w:sz w:val="20"/>
          <w:szCs w:val="20"/>
        </w:rPr>
        <w:t>ARTICLE 2</w:t>
      </w:r>
      <w:r w:rsidRPr="00560049">
        <w:rPr>
          <w:sz w:val="20"/>
          <w:szCs w:val="20"/>
        </w:rPr>
        <w:t xml:space="preserve"> - OBJET DU MARCH</w:t>
      </w:r>
      <w:r w:rsidR="00295715" w:rsidRPr="00560049">
        <w:rPr>
          <w:sz w:val="20"/>
          <w:szCs w:val="20"/>
        </w:rPr>
        <w:t>É</w:t>
      </w:r>
      <w:r w:rsidRPr="00560049">
        <w:rPr>
          <w:sz w:val="20"/>
          <w:szCs w:val="20"/>
        </w:rPr>
        <w:t>..............................................................................................................</w:t>
      </w:r>
      <w:r w:rsidR="00560049" w:rsidRPr="00560049">
        <w:rPr>
          <w:sz w:val="20"/>
          <w:szCs w:val="20"/>
        </w:rPr>
        <w:t>..</w:t>
      </w:r>
      <w:r w:rsidR="00560049">
        <w:rPr>
          <w:sz w:val="20"/>
          <w:szCs w:val="20"/>
        </w:rPr>
        <w:t>.....</w:t>
      </w:r>
      <w:r w:rsidR="00AF3910">
        <w:rPr>
          <w:sz w:val="20"/>
          <w:szCs w:val="20"/>
        </w:rPr>
        <w:t>.</w:t>
      </w:r>
      <w:r w:rsidR="00AF3910">
        <w:rPr>
          <w:sz w:val="20"/>
          <w:szCs w:val="20"/>
        </w:rPr>
        <w:tab/>
      </w:r>
      <w:r w:rsidR="004F74E6">
        <w:rPr>
          <w:sz w:val="20"/>
          <w:szCs w:val="20"/>
        </w:rPr>
        <w:t>P3</w:t>
      </w:r>
    </w:p>
    <w:p w14:paraId="34DC48E0" w14:textId="1489A787" w:rsidR="00074E62" w:rsidRPr="00560049" w:rsidRDefault="00074E62" w:rsidP="00AF3910">
      <w:pPr>
        <w:tabs>
          <w:tab w:val="left" w:pos="8505"/>
          <w:tab w:val="left" w:pos="8647"/>
        </w:tabs>
        <w:spacing w:after="240"/>
        <w:rPr>
          <w:sz w:val="20"/>
          <w:szCs w:val="20"/>
        </w:rPr>
      </w:pPr>
      <w:r w:rsidRPr="00560049">
        <w:rPr>
          <w:b/>
          <w:sz w:val="20"/>
          <w:szCs w:val="20"/>
        </w:rPr>
        <w:t>ARTICLE 3</w:t>
      </w:r>
      <w:r w:rsidRPr="00560049">
        <w:rPr>
          <w:sz w:val="20"/>
          <w:szCs w:val="20"/>
        </w:rPr>
        <w:t xml:space="preserve"> - CARACT</w:t>
      </w:r>
      <w:r w:rsidR="00295715" w:rsidRPr="00560049">
        <w:rPr>
          <w:sz w:val="20"/>
          <w:szCs w:val="20"/>
        </w:rPr>
        <w:t>É</w:t>
      </w:r>
      <w:r w:rsidRPr="00560049">
        <w:rPr>
          <w:sz w:val="20"/>
          <w:szCs w:val="20"/>
        </w:rPr>
        <w:t>RISTIQUES DU MARCH</w:t>
      </w:r>
      <w:r w:rsidR="00295715" w:rsidRPr="00560049">
        <w:rPr>
          <w:sz w:val="20"/>
          <w:szCs w:val="20"/>
        </w:rPr>
        <w:t>É</w:t>
      </w:r>
      <w:r w:rsidR="00AF3910">
        <w:rPr>
          <w:sz w:val="20"/>
          <w:szCs w:val="20"/>
        </w:rPr>
        <w:t>.</w:t>
      </w:r>
      <w:r w:rsidRPr="00560049">
        <w:rPr>
          <w:sz w:val="20"/>
          <w:szCs w:val="20"/>
        </w:rPr>
        <w:t>.......................................................................................</w:t>
      </w:r>
      <w:r w:rsidR="00560049" w:rsidRPr="00560049">
        <w:rPr>
          <w:sz w:val="20"/>
          <w:szCs w:val="20"/>
        </w:rPr>
        <w:t>..</w:t>
      </w:r>
      <w:r w:rsidR="00560049">
        <w:rPr>
          <w:sz w:val="20"/>
          <w:szCs w:val="20"/>
        </w:rPr>
        <w:t>......</w:t>
      </w:r>
      <w:r w:rsidR="00AF3910">
        <w:rPr>
          <w:sz w:val="20"/>
          <w:szCs w:val="20"/>
        </w:rPr>
        <w:tab/>
      </w:r>
      <w:r w:rsidR="00AF3910">
        <w:rPr>
          <w:sz w:val="20"/>
          <w:szCs w:val="20"/>
        </w:rPr>
        <w:tab/>
      </w:r>
      <w:r w:rsidR="004F74E6">
        <w:rPr>
          <w:sz w:val="20"/>
          <w:szCs w:val="20"/>
        </w:rPr>
        <w:t>P3</w:t>
      </w:r>
    </w:p>
    <w:p w14:paraId="35641F85" w14:textId="5E06F211" w:rsidR="00074E62" w:rsidRPr="00560049" w:rsidRDefault="00295715" w:rsidP="00AF3910">
      <w:pPr>
        <w:tabs>
          <w:tab w:val="left" w:pos="8505"/>
          <w:tab w:val="left" w:pos="8647"/>
        </w:tabs>
        <w:spacing w:after="240"/>
        <w:ind w:firstLine="708"/>
        <w:rPr>
          <w:sz w:val="20"/>
          <w:szCs w:val="20"/>
        </w:rPr>
      </w:pPr>
      <w:r w:rsidRPr="00560049">
        <w:rPr>
          <w:sz w:val="20"/>
          <w:szCs w:val="20"/>
        </w:rPr>
        <w:t xml:space="preserve">* </w:t>
      </w:r>
      <w:r w:rsidR="00074E62" w:rsidRPr="00560049">
        <w:rPr>
          <w:sz w:val="20"/>
          <w:szCs w:val="20"/>
        </w:rPr>
        <w:t>3.1 FORME DU MARCH</w:t>
      </w:r>
      <w:r w:rsidRPr="00560049">
        <w:rPr>
          <w:sz w:val="20"/>
          <w:szCs w:val="20"/>
        </w:rPr>
        <w:t>É</w:t>
      </w:r>
      <w:r w:rsidR="00AB13C5" w:rsidRPr="00560049">
        <w:rPr>
          <w:sz w:val="20"/>
          <w:szCs w:val="20"/>
        </w:rPr>
        <w:t>…..</w:t>
      </w:r>
      <w:r w:rsidR="00074E62" w:rsidRPr="00560049">
        <w:rPr>
          <w:sz w:val="20"/>
          <w:szCs w:val="20"/>
        </w:rPr>
        <w:t>.....................................................................................................</w:t>
      </w:r>
      <w:r w:rsidR="00560049" w:rsidRPr="00560049">
        <w:rPr>
          <w:sz w:val="20"/>
          <w:szCs w:val="20"/>
        </w:rPr>
        <w:t>...</w:t>
      </w:r>
      <w:r w:rsidR="00560049">
        <w:rPr>
          <w:sz w:val="20"/>
          <w:szCs w:val="20"/>
        </w:rPr>
        <w:t>...</w:t>
      </w:r>
      <w:r w:rsidR="00AF3910">
        <w:rPr>
          <w:sz w:val="20"/>
          <w:szCs w:val="20"/>
        </w:rPr>
        <w:t>.</w:t>
      </w:r>
      <w:r w:rsidR="00AF3910">
        <w:rPr>
          <w:sz w:val="20"/>
          <w:szCs w:val="20"/>
        </w:rPr>
        <w:tab/>
      </w:r>
      <w:r w:rsidR="004F74E6">
        <w:rPr>
          <w:sz w:val="20"/>
          <w:szCs w:val="20"/>
        </w:rPr>
        <w:t>P3</w:t>
      </w:r>
    </w:p>
    <w:p w14:paraId="094A374E" w14:textId="083AF276" w:rsidR="00AE2BBD" w:rsidRPr="00560049" w:rsidRDefault="00295715" w:rsidP="009C326A">
      <w:pPr>
        <w:tabs>
          <w:tab w:val="left" w:pos="8505"/>
          <w:tab w:val="left" w:pos="8647"/>
        </w:tabs>
        <w:spacing w:after="240"/>
        <w:ind w:firstLine="708"/>
        <w:rPr>
          <w:sz w:val="20"/>
          <w:szCs w:val="20"/>
        </w:rPr>
      </w:pPr>
      <w:r w:rsidRPr="00560049">
        <w:rPr>
          <w:sz w:val="20"/>
          <w:szCs w:val="20"/>
        </w:rPr>
        <w:t xml:space="preserve">* </w:t>
      </w:r>
      <w:r w:rsidR="00074E62" w:rsidRPr="00560049">
        <w:rPr>
          <w:sz w:val="20"/>
          <w:szCs w:val="20"/>
        </w:rPr>
        <w:t>3.</w:t>
      </w:r>
      <w:r w:rsidR="00EA2C8C" w:rsidRPr="00560049">
        <w:rPr>
          <w:sz w:val="20"/>
          <w:szCs w:val="20"/>
        </w:rPr>
        <w:t>2</w:t>
      </w:r>
      <w:r w:rsidR="00074E62" w:rsidRPr="00560049">
        <w:rPr>
          <w:sz w:val="20"/>
          <w:szCs w:val="20"/>
        </w:rPr>
        <w:t xml:space="preserve"> DUR</w:t>
      </w:r>
      <w:r w:rsidRPr="00560049">
        <w:rPr>
          <w:sz w:val="20"/>
          <w:szCs w:val="20"/>
        </w:rPr>
        <w:t>É</w:t>
      </w:r>
      <w:r w:rsidR="00074E62" w:rsidRPr="00560049">
        <w:rPr>
          <w:sz w:val="20"/>
          <w:szCs w:val="20"/>
        </w:rPr>
        <w:t>E ET D</w:t>
      </w:r>
      <w:r w:rsidRPr="00560049">
        <w:rPr>
          <w:sz w:val="20"/>
          <w:szCs w:val="20"/>
        </w:rPr>
        <w:t>É</w:t>
      </w:r>
      <w:r w:rsidR="00074E62" w:rsidRPr="00560049">
        <w:rPr>
          <w:sz w:val="20"/>
          <w:szCs w:val="20"/>
        </w:rPr>
        <w:t>LAI D’EX</w:t>
      </w:r>
      <w:r w:rsidRPr="00560049">
        <w:rPr>
          <w:sz w:val="20"/>
          <w:szCs w:val="20"/>
        </w:rPr>
        <w:t>É</w:t>
      </w:r>
      <w:r w:rsidR="00074E62" w:rsidRPr="00560049">
        <w:rPr>
          <w:sz w:val="20"/>
          <w:szCs w:val="20"/>
        </w:rPr>
        <w:t>CUTION DU MARCH</w:t>
      </w:r>
      <w:r w:rsidRPr="00560049">
        <w:rPr>
          <w:sz w:val="20"/>
          <w:szCs w:val="20"/>
        </w:rPr>
        <w:t>É</w:t>
      </w:r>
      <w:r w:rsidR="009C326A">
        <w:rPr>
          <w:sz w:val="20"/>
          <w:szCs w:val="20"/>
        </w:rPr>
        <w:t>.</w:t>
      </w:r>
      <w:r w:rsidR="00074E62" w:rsidRPr="00560049">
        <w:rPr>
          <w:sz w:val="20"/>
          <w:szCs w:val="20"/>
        </w:rPr>
        <w:t>.....................................................................</w:t>
      </w:r>
      <w:r w:rsidR="00560049" w:rsidRPr="00560049">
        <w:rPr>
          <w:sz w:val="20"/>
          <w:szCs w:val="20"/>
        </w:rPr>
        <w:t>.</w:t>
      </w:r>
      <w:r w:rsidR="00560049">
        <w:rPr>
          <w:sz w:val="20"/>
          <w:szCs w:val="20"/>
        </w:rPr>
        <w:t>....</w:t>
      </w:r>
      <w:r w:rsidR="009C326A">
        <w:rPr>
          <w:sz w:val="20"/>
          <w:szCs w:val="20"/>
        </w:rPr>
        <w:t xml:space="preserve"> </w:t>
      </w:r>
      <w:r w:rsidR="00AF3910">
        <w:rPr>
          <w:sz w:val="20"/>
          <w:szCs w:val="20"/>
        </w:rPr>
        <w:tab/>
      </w:r>
      <w:r w:rsidR="004F74E6">
        <w:rPr>
          <w:sz w:val="20"/>
          <w:szCs w:val="20"/>
        </w:rPr>
        <w:t>P3</w:t>
      </w:r>
    </w:p>
    <w:p w14:paraId="2CF0905F" w14:textId="33411FA2" w:rsidR="00295715" w:rsidRPr="00560049" w:rsidRDefault="00295715" w:rsidP="009C326A">
      <w:pPr>
        <w:tabs>
          <w:tab w:val="left" w:pos="8505"/>
          <w:tab w:val="left" w:pos="8647"/>
        </w:tabs>
        <w:spacing w:after="240"/>
        <w:ind w:firstLine="708"/>
        <w:rPr>
          <w:sz w:val="20"/>
          <w:szCs w:val="20"/>
        </w:rPr>
      </w:pPr>
      <w:r w:rsidRPr="00560049">
        <w:rPr>
          <w:sz w:val="20"/>
          <w:szCs w:val="20"/>
        </w:rPr>
        <w:t>*</w:t>
      </w:r>
      <w:r w:rsidR="00074E62" w:rsidRPr="00560049">
        <w:rPr>
          <w:sz w:val="20"/>
          <w:szCs w:val="20"/>
        </w:rPr>
        <w:t xml:space="preserve"> 3.</w:t>
      </w:r>
      <w:r w:rsidR="00EA2C8C" w:rsidRPr="00560049">
        <w:rPr>
          <w:sz w:val="20"/>
          <w:szCs w:val="20"/>
        </w:rPr>
        <w:t>3</w:t>
      </w:r>
      <w:r w:rsidR="00074E62" w:rsidRPr="00560049">
        <w:rPr>
          <w:sz w:val="20"/>
          <w:szCs w:val="20"/>
        </w:rPr>
        <w:t xml:space="preserve"> LIEU D’EX</w:t>
      </w:r>
      <w:r w:rsidRPr="00560049">
        <w:rPr>
          <w:sz w:val="20"/>
          <w:szCs w:val="20"/>
        </w:rPr>
        <w:t>É</w:t>
      </w:r>
      <w:r w:rsidR="00074E62" w:rsidRPr="00560049">
        <w:rPr>
          <w:sz w:val="20"/>
          <w:szCs w:val="20"/>
        </w:rPr>
        <w:t>CUTION DU MARCH</w:t>
      </w:r>
      <w:r w:rsidRPr="00560049">
        <w:rPr>
          <w:sz w:val="20"/>
          <w:szCs w:val="20"/>
        </w:rPr>
        <w:t>É</w:t>
      </w:r>
      <w:r w:rsidR="009C326A">
        <w:rPr>
          <w:sz w:val="20"/>
          <w:szCs w:val="20"/>
        </w:rPr>
        <w:t>.</w:t>
      </w:r>
      <w:r w:rsidR="00074E62" w:rsidRPr="00560049">
        <w:rPr>
          <w:sz w:val="20"/>
          <w:szCs w:val="20"/>
        </w:rPr>
        <w:t>........................................................................................</w:t>
      </w:r>
      <w:r w:rsidR="00560049" w:rsidRPr="00560049">
        <w:rPr>
          <w:sz w:val="20"/>
          <w:szCs w:val="20"/>
        </w:rPr>
        <w:t>.</w:t>
      </w:r>
      <w:r w:rsidR="00560049">
        <w:rPr>
          <w:sz w:val="20"/>
          <w:szCs w:val="20"/>
        </w:rPr>
        <w:t>....</w:t>
      </w:r>
      <w:r w:rsidR="009C326A">
        <w:rPr>
          <w:sz w:val="20"/>
          <w:szCs w:val="20"/>
        </w:rPr>
        <w:tab/>
      </w:r>
      <w:r w:rsidR="009C326A">
        <w:rPr>
          <w:sz w:val="20"/>
          <w:szCs w:val="20"/>
        </w:rPr>
        <w:tab/>
      </w:r>
      <w:r w:rsidR="004F74E6">
        <w:rPr>
          <w:sz w:val="20"/>
          <w:szCs w:val="20"/>
        </w:rPr>
        <w:t>P3</w:t>
      </w:r>
    </w:p>
    <w:p w14:paraId="60AD08EB" w14:textId="490B2320" w:rsidR="00074E62" w:rsidRPr="00560049" w:rsidRDefault="00074E62" w:rsidP="009C326A">
      <w:pPr>
        <w:tabs>
          <w:tab w:val="left" w:pos="8505"/>
          <w:tab w:val="left" w:pos="8647"/>
        </w:tabs>
        <w:spacing w:after="240"/>
        <w:rPr>
          <w:sz w:val="20"/>
          <w:szCs w:val="20"/>
        </w:rPr>
      </w:pPr>
      <w:r w:rsidRPr="00560049">
        <w:rPr>
          <w:b/>
          <w:sz w:val="20"/>
          <w:szCs w:val="20"/>
        </w:rPr>
        <w:t>ARTICLE 4</w:t>
      </w:r>
      <w:r w:rsidRPr="00560049">
        <w:rPr>
          <w:sz w:val="20"/>
          <w:szCs w:val="20"/>
        </w:rPr>
        <w:t xml:space="preserve"> - CONDITIONS DE LA CONSULTATION......................................................................................</w:t>
      </w:r>
      <w:r w:rsidR="00560049">
        <w:rPr>
          <w:sz w:val="20"/>
          <w:szCs w:val="20"/>
        </w:rPr>
        <w:t>..</w:t>
      </w:r>
      <w:r w:rsidR="009C326A">
        <w:rPr>
          <w:sz w:val="20"/>
          <w:szCs w:val="20"/>
        </w:rPr>
        <w:t>.</w:t>
      </w:r>
      <w:r w:rsidR="00560049">
        <w:rPr>
          <w:sz w:val="20"/>
          <w:szCs w:val="20"/>
        </w:rPr>
        <w:t>...</w:t>
      </w:r>
      <w:r w:rsidR="009C326A">
        <w:rPr>
          <w:sz w:val="20"/>
          <w:szCs w:val="20"/>
        </w:rPr>
        <w:tab/>
      </w:r>
      <w:r w:rsidR="004F74E6">
        <w:rPr>
          <w:sz w:val="20"/>
          <w:szCs w:val="20"/>
        </w:rPr>
        <w:t>P3</w:t>
      </w:r>
    </w:p>
    <w:p w14:paraId="41270C80" w14:textId="2B5EDAAB" w:rsidR="00074E62" w:rsidRPr="00560049" w:rsidRDefault="00074E62" w:rsidP="009C326A">
      <w:pPr>
        <w:spacing w:after="240"/>
        <w:rPr>
          <w:sz w:val="20"/>
          <w:szCs w:val="20"/>
        </w:rPr>
      </w:pPr>
      <w:r w:rsidRPr="00560049">
        <w:rPr>
          <w:sz w:val="20"/>
          <w:szCs w:val="20"/>
        </w:rPr>
        <w:t xml:space="preserve"> </w:t>
      </w:r>
      <w:r w:rsidR="00295715" w:rsidRPr="00560049">
        <w:rPr>
          <w:sz w:val="20"/>
          <w:szCs w:val="20"/>
        </w:rPr>
        <w:tab/>
        <w:t xml:space="preserve">* </w:t>
      </w:r>
      <w:r w:rsidRPr="00560049">
        <w:rPr>
          <w:sz w:val="20"/>
          <w:szCs w:val="20"/>
        </w:rPr>
        <w:t>4.1 VARIANTES..........................................................................................................................</w:t>
      </w:r>
      <w:r w:rsidR="00560049" w:rsidRPr="00560049">
        <w:rPr>
          <w:sz w:val="20"/>
          <w:szCs w:val="20"/>
        </w:rPr>
        <w:t>.</w:t>
      </w:r>
      <w:r w:rsidR="00560049">
        <w:rPr>
          <w:sz w:val="20"/>
          <w:szCs w:val="20"/>
        </w:rPr>
        <w:t>....</w:t>
      </w:r>
      <w:r w:rsidR="009C326A">
        <w:rPr>
          <w:sz w:val="20"/>
          <w:szCs w:val="20"/>
        </w:rPr>
        <w:t xml:space="preserve">   </w:t>
      </w:r>
      <w:r w:rsidR="003A7A30">
        <w:rPr>
          <w:sz w:val="20"/>
          <w:szCs w:val="20"/>
        </w:rPr>
        <w:t>P3</w:t>
      </w:r>
    </w:p>
    <w:p w14:paraId="2159381A" w14:textId="14CB76C1" w:rsidR="00074E62" w:rsidRPr="00560049" w:rsidRDefault="00074E62" w:rsidP="006C495B">
      <w:pPr>
        <w:tabs>
          <w:tab w:val="left" w:pos="8505"/>
          <w:tab w:val="left" w:pos="8647"/>
        </w:tabs>
        <w:spacing w:after="240"/>
        <w:rPr>
          <w:sz w:val="20"/>
          <w:szCs w:val="20"/>
        </w:rPr>
      </w:pPr>
      <w:r w:rsidRPr="00560049">
        <w:rPr>
          <w:b/>
          <w:sz w:val="20"/>
          <w:szCs w:val="20"/>
        </w:rPr>
        <w:t>ARTICLE 5</w:t>
      </w:r>
      <w:r w:rsidRPr="00560049">
        <w:rPr>
          <w:sz w:val="20"/>
          <w:szCs w:val="20"/>
        </w:rPr>
        <w:t xml:space="preserve"> - LANGUE ET RÉDACTION DES OFFRES</w:t>
      </w:r>
      <w:r w:rsidR="006C495B">
        <w:rPr>
          <w:sz w:val="20"/>
          <w:szCs w:val="20"/>
        </w:rPr>
        <w:t>.</w:t>
      </w:r>
      <w:r w:rsidRPr="00560049">
        <w:rPr>
          <w:sz w:val="20"/>
          <w:szCs w:val="20"/>
        </w:rPr>
        <w:t>...................................................................................</w:t>
      </w:r>
      <w:r w:rsidR="006C495B">
        <w:rPr>
          <w:sz w:val="20"/>
          <w:szCs w:val="20"/>
        </w:rPr>
        <w:t>.</w:t>
      </w:r>
      <w:r w:rsidR="00560049" w:rsidRPr="00560049">
        <w:rPr>
          <w:sz w:val="20"/>
          <w:szCs w:val="20"/>
        </w:rPr>
        <w:t>.</w:t>
      </w:r>
      <w:r w:rsidR="00560049">
        <w:rPr>
          <w:sz w:val="20"/>
          <w:szCs w:val="20"/>
        </w:rPr>
        <w:t>.....</w:t>
      </w:r>
      <w:r w:rsidR="006C495B">
        <w:rPr>
          <w:sz w:val="20"/>
          <w:szCs w:val="20"/>
        </w:rPr>
        <w:tab/>
      </w:r>
      <w:r w:rsidR="00BF30F1">
        <w:rPr>
          <w:sz w:val="20"/>
          <w:szCs w:val="20"/>
        </w:rPr>
        <w:t>P3</w:t>
      </w:r>
    </w:p>
    <w:p w14:paraId="410BE747" w14:textId="15F6987A" w:rsidR="00074E62" w:rsidRPr="00560049" w:rsidRDefault="00074E62" w:rsidP="006C495B">
      <w:pPr>
        <w:tabs>
          <w:tab w:val="left" w:pos="8505"/>
          <w:tab w:val="left" w:pos="8647"/>
        </w:tabs>
        <w:spacing w:after="240"/>
        <w:rPr>
          <w:sz w:val="20"/>
          <w:szCs w:val="20"/>
        </w:rPr>
      </w:pPr>
      <w:r w:rsidRPr="00560049">
        <w:rPr>
          <w:b/>
          <w:sz w:val="20"/>
          <w:szCs w:val="20"/>
        </w:rPr>
        <w:t>ARTICLE 6</w:t>
      </w:r>
      <w:r w:rsidRPr="00560049">
        <w:rPr>
          <w:sz w:val="20"/>
          <w:szCs w:val="20"/>
        </w:rPr>
        <w:t xml:space="preserve"> - DOSSIER DE CONSULTATION DES ENTREPRISES (DCE)</w:t>
      </w:r>
      <w:r w:rsidR="006C495B">
        <w:rPr>
          <w:sz w:val="20"/>
          <w:szCs w:val="20"/>
        </w:rPr>
        <w:t>.</w:t>
      </w:r>
      <w:r w:rsidRPr="00560049">
        <w:rPr>
          <w:sz w:val="20"/>
          <w:szCs w:val="20"/>
        </w:rPr>
        <w:t>.........................................................</w:t>
      </w:r>
      <w:r w:rsidR="00560049" w:rsidRPr="00560049">
        <w:rPr>
          <w:sz w:val="20"/>
          <w:szCs w:val="20"/>
        </w:rPr>
        <w:t>.</w:t>
      </w:r>
      <w:r w:rsidR="00560049">
        <w:rPr>
          <w:sz w:val="20"/>
          <w:szCs w:val="20"/>
        </w:rPr>
        <w:t>.....</w:t>
      </w:r>
      <w:r w:rsidR="006C495B">
        <w:rPr>
          <w:sz w:val="20"/>
          <w:szCs w:val="20"/>
        </w:rPr>
        <w:tab/>
      </w:r>
      <w:r w:rsidR="006C495B">
        <w:rPr>
          <w:sz w:val="20"/>
          <w:szCs w:val="20"/>
        </w:rPr>
        <w:tab/>
      </w:r>
      <w:r w:rsidR="00BF30F1">
        <w:rPr>
          <w:sz w:val="20"/>
          <w:szCs w:val="20"/>
        </w:rPr>
        <w:t>P4</w:t>
      </w:r>
    </w:p>
    <w:p w14:paraId="263B4836" w14:textId="5CF9F133" w:rsidR="00074E62" w:rsidRPr="00560049" w:rsidRDefault="00295715" w:rsidP="006C495B">
      <w:pPr>
        <w:tabs>
          <w:tab w:val="left" w:pos="851"/>
          <w:tab w:val="left" w:pos="8505"/>
          <w:tab w:val="left" w:pos="8647"/>
        </w:tabs>
        <w:spacing w:after="240"/>
        <w:ind w:firstLine="708"/>
        <w:rPr>
          <w:sz w:val="20"/>
          <w:szCs w:val="20"/>
        </w:rPr>
      </w:pPr>
      <w:r w:rsidRPr="00560049">
        <w:rPr>
          <w:sz w:val="20"/>
          <w:szCs w:val="20"/>
        </w:rPr>
        <w:t xml:space="preserve">* </w:t>
      </w:r>
      <w:r w:rsidR="00074E62" w:rsidRPr="00560049">
        <w:rPr>
          <w:sz w:val="20"/>
          <w:szCs w:val="20"/>
        </w:rPr>
        <w:t>6.1 MODALITES D’OBTENTION DU</w:t>
      </w:r>
      <w:r w:rsidRPr="00560049">
        <w:rPr>
          <w:sz w:val="20"/>
          <w:szCs w:val="20"/>
        </w:rPr>
        <w:t xml:space="preserve"> DCE</w:t>
      </w:r>
      <w:r w:rsidR="006C495B">
        <w:rPr>
          <w:sz w:val="20"/>
          <w:szCs w:val="20"/>
        </w:rPr>
        <w:t>.</w:t>
      </w:r>
      <w:r w:rsidR="00074E62" w:rsidRPr="00560049">
        <w:rPr>
          <w:sz w:val="20"/>
          <w:szCs w:val="20"/>
        </w:rPr>
        <w:t>....................................................................................</w:t>
      </w:r>
      <w:r w:rsidR="00560049">
        <w:rPr>
          <w:sz w:val="20"/>
          <w:szCs w:val="20"/>
        </w:rPr>
        <w:t>....</w:t>
      </w:r>
      <w:r w:rsidR="006C495B">
        <w:rPr>
          <w:sz w:val="20"/>
          <w:szCs w:val="20"/>
        </w:rPr>
        <w:tab/>
      </w:r>
      <w:r w:rsidR="006C495B">
        <w:rPr>
          <w:sz w:val="20"/>
          <w:szCs w:val="20"/>
        </w:rPr>
        <w:tab/>
      </w:r>
      <w:r w:rsidR="00BF30F1">
        <w:rPr>
          <w:sz w:val="20"/>
          <w:szCs w:val="20"/>
        </w:rPr>
        <w:t>P4</w:t>
      </w:r>
    </w:p>
    <w:p w14:paraId="0D02C864" w14:textId="30FC67C9" w:rsidR="00074E62" w:rsidRPr="00560049" w:rsidRDefault="00074E62" w:rsidP="00C57E5A">
      <w:pPr>
        <w:spacing w:after="240"/>
        <w:rPr>
          <w:sz w:val="20"/>
          <w:szCs w:val="20"/>
        </w:rPr>
      </w:pPr>
      <w:r w:rsidRPr="00560049">
        <w:rPr>
          <w:sz w:val="20"/>
          <w:szCs w:val="20"/>
        </w:rPr>
        <w:t xml:space="preserve"> </w:t>
      </w:r>
      <w:r w:rsidR="00295715" w:rsidRPr="00560049">
        <w:rPr>
          <w:sz w:val="20"/>
          <w:szCs w:val="20"/>
        </w:rPr>
        <w:tab/>
        <w:t xml:space="preserve">* </w:t>
      </w:r>
      <w:r w:rsidRPr="00560049">
        <w:rPr>
          <w:sz w:val="20"/>
          <w:szCs w:val="20"/>
        </w:rPr>
        <w:t>6.2 COMPOSITION DU DCE</w:t>
      </w:r>
      <w:r w:rsidR="00C57E5A">
        <w:rPr>
          <w:sz w:val="20"/>
          <w:szCs w:val="20"/>
        </w:rPr>
        <w:t>.</w:t>
      </w:r>
      <w:r w:rsidRPr="00560049">
        <w:rPr>
          <w:sz w:val="20"/>
          <w:szCs w:val="20"/>
        </w:rPr>
        <w:t>......................................................................................................</w:t>
      </w:r>
      <w:r w:rsidR="00560049" w:rsidRPr="00560049">
        <w:rPr>
          <w:sz w:val="20"/>
          <w:szCs w:val="20"/>
        </w:rPr>
        <w:t>.</w:t>
      </w:r>
      <w:r w:rsidR="00560049">
        <w:rPr>
          <w:sz w:val="20"/>
          <w:szCs w:val="20"/>
        </w:rPr>
        <w:t>....</w:t>
      </w:r>
      <w:r w:rsidR="00C57E5A">
        <w:rPr>
          <w:sz w:val="20"/>
          <w:szCs w:val="20"/>
        </w:rPr>
        <w:t xml:space="preserve">    </w:t>
      </w:r>
      <w:r w:rsidR="00BF30F1">
        <w:rPr>
          <w:sz w:val="20"/>
          <w:szCs w:val="20"/>
        </w:rPr>
        <w:t>P4</w:t>
      </w:r>
    </w:p>
    <w:p w14:paraId="1B279841" w14:textId="1B6E7B67" w:rsidR="00074E62" w:rsidRPr="00560049" w:rsidRDefault="00074E62" w:rsidP="00C57E5A">
      <w:pPr>
        <w:tabs>
          <w:tab w:val="left" w:pos="8505"/>
          <w:tab w:val="left" w:pos="8647"/>
        </w:tabs>
        <w:spacing w:after="240"/>
        <w:rPr>
          <w:sz w:val="20"/>
          <w:szCs w:val="20"/>
        </w:rPr>
      </w:pPr>
      <w:r w:rsidRPr="00560049">
        <w:rPr>
          <w:b/>
          <w:sz w:val="20"/>
          <w:szCs w:val="20"/>
        </w:rPr>
        <w:t>ARTICLE 7</w:t>
      </w:r>
      <w:r w:rsidRPr="00560049">
        <w:rPr>
          <w:sz w:val="20"/>
          <w:szCs w:val="20"/>
        </w:rPr>
        <w:t xml:space="preserve"> - MODALIT</w:t>
      </w:r>
      <w:r w:rsidR="00295715" w:rsidRPr="00560049">
        <w:rPr>
          <w:sz w:val="20"/>
          <w:szCs w:val="20"/>
        </w:rPr>
        <w:t>É</w:t>
      </w:r>
      <w:r w:rsidRPr="00560049">
        <w:rPr>
          <w:sz w:val="20"/>
          <w:szCs w:val="20"/>
        </w:rPr>
        <w:t>S DE PR</w:t>
      </w:r>
      <w:r w:rsidR="00295715" w:rsidRPr="00560049">
        <w:rPr>
          <w:sz w:val="20"/>
          <w:szCs w:val="20"/>
        </w:rPr>
        <w:t>É</w:t>
      </w:r>
      <w:r w:rsidRPr="00560049">
        <w:rPr>
          <w:sz w:val="20"/>
          <w:szCs w:val="20"/>
        </w:rPr>
        <w:t>SENTATION DES CANDIDATURES ET DES OFFRES</w:t>
      </w:r>
      <w:r w:rsidR="00C57E5A">
        <w:rPr>
          <w:sz w:val="20"/>
          <w:szCs w:val="20"/>
        </w:rPr>
        <w:t>.</w:t>
      </w:r>
      <w:r w:rsidRPr="00560049">
        <w:rPr>
          <w:sz w:val="20"/>
          <w:szCs w:val="20"/>
        </w:rPr>
        <w:t>.................................</w:t>
      </w:r>
      <w:r w:rsidR="00560049" w:rsidRPr="00560049">
        <w:rPr>
          <w:sz w:val="20"/>
          <w:szCs w:val="20"/>
        </w:rPr>
        <w:t>.</w:t>
      </w:r>
      <w:r w:rsidR="00560049">
        <w:rPr>
          <w:sz w:val="20"/>
          <w:szCs w:val="20"/>
        </w:rPr>
        <w:t>.....</w:t>
      </w:r>
      <w:r w:rsidR="00C57E5A">
        <w:rPr>
          <w:sz w:val="20"/>
          <w:szCs w:val="20"/>
        </w:rPr>
        <w:tab/>
      </w:r>
      <w:r w:rsidR="00C57E5A">
        <w:rPr>
          <w:sz w:val="20"/>
          <w:szCs w:val="20"/>
        </w:rPr>
        <w:tab/>
      </w:r>
      <w:r w:rsidR="00423CF2">
        <w:rPr>
          <w:sz w:val="20"/>
          <w:szCs w:val="20"/>
        </w:rPr>
        <w:t>P4-5</w:t>
      </w:r>
    </w:p>
    <w:p w14:paraId="18545569" w14:textId="4CB4B7F3" w:rsidR="00515B0C" w:rsidRPr="00560049" w:rsidRDefault="00515B0C" w:rsidP="00C57E5A">
      <w:pPr>
        <w:tabs>
          <w:tab w:val="left" w:pos="851"/>
          <w:tab w:val="left" w:pos="8505"/>
          <w:tab w:val="left" w:pos="8647"/>
        </w:tabs>
        <w:spacing w:after="240"/>
        <w:ind w:left="708"/>
        <w:rPr>
          <w:sz w:val="20"/>
          <w:szCs w:val="20"/>
        </w:rPr>
      </w:pPr>
      <w:r w:rsidRPr="00560049">
        <w:rPr>
          <w:sz w:val="20"/>
          <w:szCs w:val="20"/>
        </w:rPr>
        <w:t xml:space="preserve">* </w:t>
      </w:r>
      <w:r w:rsidR="00074E62" w:rsidRPr="00560049">
        <w:rPr>
          <w:sz w:val="20"/>
          <w:szCs w:val="20"/>
        </w:rPr>
        <w:t>7.1 CONTENU DE L’ENVELOPPE................................................................................................</w:t>
      </w:r>
      <w:r w:rsidR="00560049" w:rsidRPr="00560049">
        <w:rPr>
          <w:sz w:val="20"/>
          <w:szCs w:val="20"/>
        </w:rPr>
        <w:t>.</w:t>
      </w:r>
      <w:r w:rsidR="00560049">
        <w:rPr>
          <w:sz w:val="20"/>
          <w:szCs w:val="20"/>
        </w:rPr>
        <w:t>...</w:t>
      </w:r>
      <w:r w:rsidR="00C57E5A">
        <w:rPr>
          <w:sz w:val="20"/>
          <w:szCs w:val="20"/>
        </w:rPr>
        <w:t>.</w:t>
      </w:r>
      <w:r w:rsidR="00C57E5A">
        <w:rPr>
          <w:sz w:val="20"/>
          <w:szCs w:val="20"/>
        </w:rPr>
        <w:tab/>
      </w:r>
      <w:r w:rsidR="00C57E5A">
        <w:rPr>
          <w:sz w:val="20"/>
          <w:szCs w:val="20"/>
        </w:rPr>
        <w:tab/>
      </w:r>
      <w:r w:rsidR="00423CF2">
        <w:rPr>
          <w:sz w:val="20"/>
          <w:szCs w:val="20"/>
        </w:rPr>
        <w:t>P4-5</w:t>
      </w:r>
    </w:p>
    <w:p w14:paraId="1ACC0F91" w14:textId="3CBBA5B2" w:rsidR="00515B0C" w:rsidRPr="00560049" w:rsidRDefault="00515B0C" w:rsidP="00C57E5A">
      <w:pPr>
        <w:tabs>
          <w:tab w:val="left" w:pos="8505"/>
          <w:tab w:val="left" w:pos="8647"/>
        </w:tabs>
        <w:spacing w:after="240"/>
        <w:ind w:left="708"/>
        <w:rPr>
          <w:sz w:val="20"/>
          <w:szCs w:val="20"/>
        </w:rPr>
      </w:pPr>
      <w:r w:rsidRPr="00560049">
        <w:rPr>
          <w:sz w:val="20"/>
          <w:szCs w:val="20"/>
        </w:rPr>
        <w:t xml:space="preserve">        Eléments relatifs à la candidature........................................................................................</w:t>
      </w:r>
      <w:r w:rsidR="00560049" w:rsidRPr="00560049">
        <w:rPr>
          <w:sz w:val="20"/>
          <w:szCs w:val="20"/>
        </w:rPr>
        <w:t>.</w:t>
      </w:r>
      <w:r w:rsidR="00560049">
        <w:rPr>
          <w:sz w:val="20"/>
          <w:szCs w:val="20"/>
        </w:rPr>
        <w:t>....</w:t>
      </w:r>
      <w:r w:rsidR="00C57E5A">
        <w:rPr>
          <w:sz w:val="20"/>
          <w:szCs w:val="20"/>
        </w:rPr>
        <w:t xml:space="preserve"> </w:t>
      </w:r>
      <w:r w:rsidR="00C57E5A">
        <w:rPr>
          <w:sz w:val="20"/>
          <w:szCs w:val="20"/>
        </w:rPr>
        <w:tab/>
      </w:r>
      <w:r w:rsidR="00423CF2">
        <w:rPr>
          <w:sz w:val="20"/>
          <w:szCs w:val="20"/>
        </w:rPr>
        <w:t>P4-5</w:t>
      </w:r>
      <w:r w:rsidRPr="00560049">
        <w:rPr>
          <w:sz w:val="20"/>
          <w:szCs w:val="20"/>
        </w:rPr>
        <w:t xml:space="preserve">                                 </w:t>
      </w:r>
    </w:p>
    <w:p w14:paraId="70504ABA" w14:textId="626296C6" w:rsidR="00515B0C" w:rsidRPr="00560049" w:rsidRDefault="00074E62" w:rsidP="00C57E5A">
      <w:pPr>
        <w:tabs>
          <w:tab w:val="left" w:pos="8505"/>
          <w:tab w:val="left" w:pos="8647"/>
        </w:tabs>
        <w:spacing w:after="240"/>
        <w:ind w:left="754" w:firstLine="315"/>
        <w:rPr>
          <w:sz w:val="20"/>
          <w:szCs w:val="20"/>
        </w:rPr>
      </w:pPr>
      <w:r w:rsidRPr="00560049">
        <w:rPr>
          <w:sz w:val="20"/>
          <w:szCs w:val="20"/>
        </w:rPr>
        <w:t>Eléments relatifs à l’offre .....................................................................................................</w:t>
      </w:r>
      <w:r w:rsidR="00560049" w:rsidRPr="00560049">
        <w:rPr>
          <w:sz w:val="20"/>
          <w:szCs w:val="20"/>
        </w:rPr>
        <w:t>.</w:t>
      </w:r>
      <w:r w:rsidR="00560049">
        <w:rPr>
          <w:sz w:val="20"/>
          <w:szCs w:val="20"/>
        </w:rPr>
        <w:t>...</w:t>
      </w:r>
      <w:r w:rsidR="00C57E5A">
        <w:rPr>
          <w:sz w:val="20"/>
          <w:szCs w:val="20"/>
        </w:rPr>
        <w:t xml:space="preserve">. </w:t>
      </w:r>
      <w:r w:rsidR="00C57E5A">
        <w:rPr>
          <w:sz w:val="20"/>
          <w:szCs w:val="20"/>
        </w:rPr>
        <w:tab/>
      </w:r>
      <w:r w:rsidR="00423CF2">
        <w:rPr>
          <w:sz w:val="20"/>
          <w:szCs w:val="20"/>
        </w:rPr>
        <w:t>P5</w:t>
      </w:r>
    </w:p>
    <w:p w14:paraId="1FF4FA82" w14:textId="21705320" w:rsidR="00074E62" w:rsidRPr="00560049" w:rsidRDefault="00515B0C" w:rsidP="00C57E5A">
      <w:pPr>
        <w:tabs>
          <w:tab w:val="left" w:pos="851"/>
          <w:tab w:val="left" w:pos="8647"/>
        </w:tabs>
        <w:spacing w:after="240"/>
        <w:ind w:firstLine="709"/>
        <w:rPr>
          <w:sz w:val="20"/>
          <w:szCs w:val="20"/>
        </w:rPr>
      </w:pPr>
      <w:r w:rsidRPr="00560049">
        <w:rPr>
          <w:sz w:val="20"/>
          <w:szCs w:val="20"/>
        </w:rPr>
        <w:t xml:space="preserve">* </w:t>
      </w:r>
      <w:r w:rsidR="00074E62" w:rsidRPr="00560049">
        <w:rPr>
          <w:sz w:val="20"/>
          <w:szCs w:val="20"/>
        </w:rPr>
        <w:t>7.2 MODALIT</w:t>
      </w:r>
      <w:r w:rsidR="005A1E1A" w:rsidRPr="00560049">
        <w:rPr>
          <w:sz w:val="20"/>
          <w:szCs w:val="20"/>
        </w:rPr>
        <w:t>É</w:t>
      </w:r>
      <w:r w:rsidR="00074E62" w:rsidRPr="00560049">
        <w:rPr>
          <w:sz w:val="20"/>
          <w:szCs w:val="20"/>
        </w:rPr>
        <w:t>S DE TRANSMISSION DES CANDIDATURES ET DES OFFRES SOUS FORMAT PAPIE</w:t>
      </w:r>
      <w:r w:rsidR="00C57E5A">
        <w:rPr>
          <w:sz w:val="20"/>
          <w:szCs w:val="20"/>
        </w:rPr>
        <w:t>R</w:t>
      </w:r>
      <w:r w:rsidR="00533D9C">
        <w:rPr>
          <w:sz w:val="20"/>
          <w:szCs w:val="20"/>
        </w:rPr>
        <w:t>..</w:t>
      </w:r>
      <w:r w:rsidR="00C57E5A">
        <w:rPr>
          <w:sz w:val="20"/>
          <w:szCs w:val="20"/>
        </w:rPr>
        <w:tab/>
      </w:r>
      <w:r w:rsidR="00423CF2">
        <w:rPr>
          <w:sz w:val="20"/>
          <w:szCs w:val="20"/>
        </w:rPr>
        <w:t>P5</w:t>
      </w:r>
    </w:p>
    <w:p w14:paraId="7268347D" w14:textId="12D6E9BF" w:rsidR="00074E62" w:rsidRPr="00560049" w:rsidRDefault="00074E62" w:rsidP="00533D9C">
      <w:pPr>
        <w:tabs>
          <w:tab w:val="left" w:pos="8505"/>
          <w:tab w:val="left" w:pos="8647"/>
        </w:tabs>
        <w:spacing w:after="240"/>
        <w:rPr>
          <w:sz w:val="20"/>
          <w:szCs w:val="20"/>
        </w:rPr>
      </w:pPr>
      <w:r w:rsidRPr="00560049">
        <w:rPr>
          <w:b/>
          <w:sz w:val="20"/>
          <w:szCs w:val="20"/>
        </w:rPr>
        <w:t>ARTICLE 8</w:t>
      </w:r>
      <w:r w:rsidRPr="00560049">
        <w:rPr>
          <w:sz w:val="20"/>
          <w:szCs w:val="20"/>
        </w:rPr>
        <w:t xml:space="preserve"> - EXAMEN DES CANDIDATURES ET DES OFFRES</w:t>
      </w:r>
      <w:r w:rsidR="00C57E5A">
        <w:rPr>
          <w:sz w:val="20"/>
          <w:szCs w:val="20"/>
        </w:rPr>
        <w:t>.</w:t>
      </w:r>
      <w:r w:rsidRPr="00560049">
        <w:rPr>
          <w:sz w:val="20"/>
          <w:szCs w:val="20"/>
        </w:rPr>
        <w:t>...........................................................................</w:t>
      </w:r>
      <w:r w:rsidR="00533D9C">
        <w:rPr>
          <w:sz w:val="20"/>
          <w:szCs w:val="20"/>
        </w:rPr>
        <w:tab/>
      </w:r>
      <w:r w:rsidR="00533D9C">
        <w:rPr>
          <w:sz w:val="20"/>
          <w:szCs w:val="20"/>
        </w:rPr>
        <w:tab/>
      </w:r>
      <w:r w:rsidR="00423CF2">
        <w:rPr>
          <w:sz w:val="20"/>
          <w:szCs w:val="20"/>
        </w:rPr>
        <w:t>P5</w:t>
      </w:r>
    </w:p>
    <w:p w14:paraId="3877293C" w14:textId="74C408E1" w:rsidR="00074E62" w:rsidRPr="00560049" w:rsidRDefault="00074E62" w:rsidP="00B20FA1">
      <w:pPr>
        <w:spacing w:after="240"/>
        <w:rPr>
          <w:sz w:val="20"/>
          <w:szCs w:val="20"/>
        </w:rPr>
      </w:pPr>
      <w:r w:rsidRPr="00560049">
        <w:rPr>
          <w:sz w:val="20"/>
          <w:szCs w:val="20"/>
        </w:rPr>
        <w:t xml:space="preserve"> </w:t>
      </w:r>
      <w:r w:rsidR="005A1E1A" w:rsidRPr="00560049">
        <w:rPr>
          <w:sz w:val="20"/>
          <w:szCs w:val="20"/>
        </w:rPr>
        <w:tab/>
        <w:t xml:space="preserve">* </w:t>
      </w:r>
      <w:r w:rsidRPr="00560049">
        <w:rPr>
          <w:sz w:val="20"/>
          <w:szCs w:val="20"/>
        </w:rPr>
        <w:t>8.1 EXAMEN DES CANDIDATURES</w:t>
      </w:r>
      <w:r w:rsidR="00B20FA1">
        <w:rPr>
          <w:sz w:val="20"/>
          <w:szCs w:val="20"/>
        </w:rPr>
        <w:t>.</w:t>
      </w:r>
      <w:r w:rsidRPr="00560049">
        <w:rPr>
          <w:sz w:val="20"/>
          <w:szCs w:val="20"/>
        </w:rPr>
        <w:t>................................................................................................</w:t>
      </w:r>
      <w:r w:rsidR="003456F8">
        <w:rPr>
          <w:sz w:val="20"/>
          <w:szCs w:val="20"/>
        </w:rPr>
        <w:t>.</w:t>
      </w:r>
      <w:r w:rsidR="00B20FA1">
        <w:rPr>
          <w:sz w:val="20"/>
          <w:szCs w:val="20"/>
        </w:rPr>
        <w:t xml:space="preserve">   </w:t>
      </w:r>
      <w:r w:rsidR="00423CF2">
        <w:rPr>
          <w:sz w:val="20"/>
          <w:szCs w:val="20"/>
        </w:rPr>
        <w:t>P5</w:t>
      </w:r>
    </w:p>
    <w:p w14:paraId="1209D679" w14:textId="05AE7B62" w:rsidR="00074E62" w:rsidRPr="00560049" w:rsidRDefault="00074E62" w:rsidP="00290240">
      <w:pPr>
        <w:spacing w:after="240"/>
        <w:rPr>
          <w:sz w:val="20"/>
          <w:szCs w:val="20"/>
        </w:rPr>
      </w:pPr>
      <w:r w:rsidRPr="00560049">
        <w:rPr>
          <w:sz w:val="20"/>
          <w:szCs w:val="20"/>
        </w:rPr>
        <w:t xml:space="preserve"> </w:t>
      </w:r>
      <w:r w:rsidR="005A1E1A" w:rsidRPr="00560049">
        <w:rPr>
          <w:sz w:val="20"/>
          <w:szCs w:val="20"/>
        </w:rPr>
        <w:tab/>
        <w:t xml:space="preserve">* </w:t>
      </w:r>
      <w:r w:rsidRPr="00560049">
        <w:rPr>
          <w:sz w:val="20"/>
          <w:szCs w:val="20"/>
        </w:rPr>
        <w:t>8.2 AGR</w:t>
      </w:r>
      <w:r w:rsidR="005A1E1A" w:rsidRPr="00560049">
        <w:rPr>
          <w:sz w:val="20"/>
          <w:szCs w:val="20"/>
        </w:rPr>
        <w:t>É</w:t>
      </w:r>
      <w:r w:rsidRPr="00560049">
        <w:rPr>
          <w:sz w:val="20"/>
          <w:szCs w:val="20"/>
        </w:rPr>
        <w:t>MENT DES CANDIDATS....................................................................................................</w:t>
      </w:r>
      <w:r w:rsidR="00B20FA1">
        <w:rPr>
          <w:sz w:val="20"/>
          <w:szCs w:val="20"/>
        </w:rPr>
        <w:t xml:space="preserve">   </w:t>
      </w:r>
      <w:r w:rsidR="00423CF2">
        <w:rPr>
          <w:sz w:val="20"/>
          <w:szCs w:val="20"/>
        </w:rPr>
        <w:t>P5</w:t>
      </w:r>
    </w:p>
    <w:p w14:paraId="69869261" w14:textId="02A337B8" w:rsidR="00BA71EB" w:rsidRDefault="00074E62" w:rsidP="005E646D">
      <w:pPr>
        <w:spacing w:after="240"/>
        <w:rPr>
          <w:sz w:val="20"/>
          <w:szCs w:val="20"/>
        </w:rPr>
      </w:pPr>
      <w:r w:rsidRPr="00560049">
        <w:rPr>
          <w:sz w:val="20"/>
          <w:szCs w:val="20"/>
        </w:rPr>
        <w:t xml:space="preserve"> </w:t>
      </w:r>
      <w:r w:rsidR="005A1E1A" w:rsidRPr="00560049">
        <w:rPr>
          <w:sz w:val="20"/>
          <w:szCs w:val="20"/>
        </w:rPr>
        <w:tab/>
        <w:t xml:space="preserve">* </w:t>
      </w:r>
      <w:r w:rsidRPr="00560049">
        <w:rPr>
          <w:sz w:val="20"/>
          <w:szCs w:val="20"/>
        </w:rPr>
        <w:t>8.3 ANALYSE ET JUGEMENT DES OFFRES.......................................................................................</w:t>
      </w:r>
      <w:r w:rsidR="005E646D">
        <w:rPr>
          <w:sz w:val="20"/>
          <w:szCs w:val="20"/>
        </w:rPr>
        <w:t xml:space="preserve">   </w:t>
      </w:r>
      <w:r w:rsidR="00423CF2">
        <w:rPr>
          <w:sz w:val="20"/>
          <w:szCs w:val="20"/>
        </w:rPr>
        <w:t>P5</w:t>
      </w:r>
    </w:p>
    <w:p w14:paraId="799A5552" w14:textId="2E3B6F3D" w:rsidR="00074E62" w:rsidRPr="00560049" w:rsidRDefault="00074E62" w:rsidP="005E646D">
      <w:pPr>
        <w:tabs>
          <w:tab w:val="left" w:pos="8647"/>
        </w:tabs>
        <w:spacing w:after="240"/>
        <w:rPr>
          <w:sz w:val="20"/>
          <w:szCs w:val="20"/>
        </w:rPr>
      </w:pPr>
      <w:r w:rsidRPr="00560049">
        <w:rPr>
          <w:b/>
          <w:sz w:val="20"/>
          <w:szCs w:val="20"/>
        </w:rPr>
        <w:t xml:space="preserve">ARTICLE </w:t>
      </w:r>
      <w:r w:rsidR="0086037B" w:rsidRPr="00560049">
        <w:rPr>
          <w:b/>
          <w:sz w:val="20"/>
          <w:szCs w:val="20"/>
        </w:rPr>
        <w:t>9</w:t>
      </w:r>
      <w:r w:rsidRPr="00560049">
        <w:rPr>
          <w:sz w:val="20"/>
          <w:szCs w:val="20"/>
        </w:rPr>
        <w:t xml:space="preserve"> - RENSEIGNEMENTS COMPLÉMENTAIRES</w:t>
      </w:r>
      <w:r w:rsidR="005E646D">
        <w:rPr>
          <w:sz w:val="20"/>
          <w:szCs w:val="20"/>
        </w:rPr>
        <w:t>.</w:t>
      </w:r>
      <w:r w:rsidRPr="00560049">
        <w:rPr>
          <w:sz w:val="20"/>
          <w:szCs w:val="20"/>
        </w:rPr>
        <w:t>....................................................................................</w:t>
      </w:r>
      <w:r w:rsidR="005E646D">
        <w:rPr>
          <w:sz w:val="20"/>
          <w:szCs w:val="20"/>
        </w:rPr>
        <w:t xml:space="preserve">. </w:t>
      </w:r>
      <w:r w:rsidR="005E646D">
        <w:rPr>
          <w:sz w:val="20"/>
          <w:szCs w:val="20"/>
        </w:rPr>
        <w:tab/>
      </w:r>
      <w:r w:rsidR="00423CF2">
        <w:rPr>
          <w:sz w:val="20"/>
          <w:szCs w:val="20"/>
        </w:rPr>
        <w:t>P6</w:t>
      </w:r>
    </w:p>
    <w:p w14:paraId="2D1E7635" w14:textId="04A98A27" w:rsidR="00074E62" w:rsidRPr="00074E62" w:rsidRDefault="00074E62" w:rsidP="005E646D">
      <w:pPr>
        <w:tabs>
          <w:tab w:val="left" w:pos="8647"/>
        </w:tabs>
        <w:rPr>
          <w:rFonts w:ascii="Times New Roman" w:hAnsi="Times New Roman" w:cs="Times New Roman"/>
          <w:b/>
          <w:sz w:val="20"/>
          <w:szCs w:val="20"/>
        </w:rPr>
      </w:pPr>
    </w:p>
    <w:p w14:paraId="7725A4CD" w14:textId="35AA694B" w:rsidR="00074E62" w:rsidRPr="00EA2C8C" w:rsidRDefault="00074E62" w:rsidP="00074E62">
      <w:pPr>
        <w:jc w:val="center"/>
        <w:rPr>
          <w:rFonts w:ascii="Times New Roman" w:hAnsi="Times New Roman" w:cs="Times New Roman"/>
          <w:b/>
          <w:sz w:val="24"/>
          <w:szCs w:val="24"/>
        </w:rPr>
      </w:pPr>
    </w:p>
    <w:p w14:paraId="26CD87E3" w14:textId="77777777" w:rsidR="00AB13C5" w:rsidRPr="00AB13C5" w:rsidRDefault="00AB13C5" w:rsidP="00AB13C5">
      <w:pPr>
        <w:rPr>
          <w:rFonts w:ascii="Times New Roman" w:hAnsi="Times New Roman" w:cs="Times New Roman"/>
          <w:b/>
          <w:sz w:val="40"/>
          <w:szCs w:val="40"/>
        </w:rPr>
      </w:pPr>
    </w:p>
    <w:p w14:paraId="3A43441C" w14:textId="77777777" w:rsidR="00615C4F" w:rsidRDefault="00615C4F" w:rsidP="005B1454">
      <w:pPr>
        <w:spacing w:after="0"/>
        <w:jc w:val="center"/>
        <w:rPr>
          <w:b/>
        </w:rPr>
      </w:pPr>
    </w:p>
    <w:p w14:paraId="1DC2D0FA" w14:textId="77777777" w:rsidR="00615C4F" w:rsidRDefault="00615C4F" w:rsidP="005B1454">
      <w:pPr>
        <w:spacing w:after="0"/>
        <w:jc w:val="center"/>
        <w:rPr>
          <w:b/>
        </w:rPr>
      </w:pPr>
    </w:p>
    <w:p w14:paraId="45834FA1" w14:textId="4198CB7A" w:rsidR="00F6018D" w:rsidRDefault="00074E62" w:rsidP="005B1454">
      <w:pPr>
        <w:spacing w:after="0"/>
        <w:jc w:val="center"/>
        <w:rPr>
          <w:b/>
        </w:rPr>
      </w:pPr>
      <w:r w:rsidRPr="00074E62">
        <w:rPr>
          <w:b/>
        </w:rPr>
        <w:t>ARTICLE 1 - PROC</w:t>
      </w:r>
      <w:r w:rsidR="00AB13C5">
        <w:rPr>
          <w:b/>
        </w:rPr>
        <w:t>É</w:t>
      </w:r>
      <w:r w:rsidRPr="00074E62">
        <w:rPr>
          <w:b/>
        </w:rPr>
        <w:t>DURE DE PASSATION</w:t>
      </w:r>
    </w:p>
    <w:p w14:paraId="7A869F46" w14:textId="77777777" w:rsidR="00615C4F" w:rsidRPr="00074E62" w:rsidRDefault="00615C4F" w:rsidP="005B1454">
      <w:pPr>
        <w:spacing w:after="0"/>
        <w:jc w:val="center"/>
        <w:rPr>
          <w:b/>
        </w:rPr>
      </w:pPr>
    </w:p>
    <w:p w14:paraId="79780486" w14:textId="4976753D" w:rsidR="00074E62" w:rsidRDefault="00074E62" w:rsidP="00CC37E8">
      <w:pPr>
        <w:spacing w:after="0"/>
        <w:jc w:val="both"/>
      </w:pPr>
      <w:r>
        <w:t>Le présent marché est passé conformément aux dispositions de l’ordonnance n°2015-899 du 23 juillet 2015 et du décret n° 2016-360 du 25 mars 2016, relatifs aux marchés publics.</w:t>
      </w:r>
    </w:p>
    <w:p w14:paraId="7A7CA901" w14:textId="1D2A8768" w:rsidR="00074E62" w:rsidRDefault="00074E62" w:rsidP="00CC37E8">
      <w:pPr>
        <w:spacing w:after="0"/>
        <w:jc w:val="both"/>
      </w:pPr>
      <w:r>
        <w:t xml:space="preserve">Il s’agit d’une procédure adaptée ouverte, en application de l’article 42 de l’ordonnance précitée et de l’article 27 du décret susvisé. </w:t>
      </w:r>
    </w:p>
    <w:p w14:paraId="03995D1A" w14:textId="199934CC" w:rsidR="00F26846" w:rsidRDefault="00F26846" w:rsidP="005B1454">
      <w:pPr>
        <w:spacing w:after="0"/>
      </w:pPr>
    </w:p>
    <w:p w14:paraId="258B2D09" w14:textId="77777777" w:rsidR="00615C4F" w:rsidRDefault="00615C4F" w:rsidP="005B1454">
      <w:pPr>
        <w:spacing w:after="0"/>
      </w:pPr>
    </w:p>
    <w:p w14:paraId="6A584976" w14:textId="674B6B37" w:rsidR="00F6018D" w:rsidRDefault="00074E62" w:rsidP="005B1454">
      <w:pPr>
        <w:spacing w:after="0"/>
        <w:jc w:val="center"/>
        <w:rPr>
          <w:b/>
        </w:rPr>
      </w:pPr>
      <w:r w:rsidRPr="00AB13C5">
        <w:rPr>
          <w:b/>
        </w:rPr>
        <w:t>ARTICLE 2 - OBJET DU MARCH</w:t>
      </w:r>
      <w:r w:rsidR="00AB13C5">
        <w:rPr>
          <w:b/>
        </w:rPr>
        <w:t>É</w:t>
      </w:r>
    </w:p>
    <w:p w14:paraId="535CF89E" w14:textId="77777777" w:rsidR="00615C4F" w:rsidRPr="00AB13C5" w:rsidRDefault="00615C4F" w:rsidP="005B1454">
      <w:pPr>
        <w:spacing w:after="0"/>
        <w:jc w:val="center"/>
        <w:rPr>
          <w:b/>
        </w:rPr>
      </w:pPr>
    </w:p>
    <w:p w14:paraId="5551B7DC" w14:textId="4F485452" w:rsidR="00143744" w:rsidRPr="00F26846" w:rsidRDefault="00AB13C5" w:rsidP="00CC37E8">
      <w:pPr>
        <w:spacing w:after="0"/>
        <w:jc w:val="both"/>
        <w:rPr>
          <w:rFonts w:cstheme="minorHAnsi"/>
        </w:rPr>
      </w:pPr>
      <w:r w:rsidRPr="00F26846">
        <w:rPr>
          <w:rFonts w:cstheme="minorHAnsi"/>
        </w:rPr>
        <w:t>L</w:t>
      </w:r>
      <w:r w:rsidR="00EA2C8C" w:rsidRPr="00F26846">
        <w:rPr>
          <w:rFonts w:cstheme="minorHAnsi"/>
        </w:rPr>
        <w:t xml:space="preserve">a présente consultation concerne la dépose et la réalisation de la charpente de trois </w:t>
      </w:r>
      <w:r w:rsidR="00F26846">
        <w:rPr>
          <w:rFonts w:cstheme="minorHAnsi"/>
        </w:rPr>
        <w:t>auvents</w:t>
      </w:r>
      <w:r w:rsidR="0093003C">
        <w:rPr>
          <w:rFonts w:cstheme="minorHAnsi"/>
        </w:rPr>
        <w:t xml:space="preserve"> </w:t>
      </w:r>
      <w:r w:rsidR="00EA2C8C" w:rsidRPr="00F26846">
        <w:rPr>
          <w:rFonts w:cstheme="minorHAnsi"/>
        </w:rPr>
        <w:t xml:space="preserve">à la résidence Parc er Vor </w:t>
      </w:r>
      <w:r w:rsidR="00F26846">
        <w:rPr>
          <w:rFonts w:cstheme="minorHAnsi"/>
        </w:rPr>
        <w:t xml:space="preserve">situé 2 </w:t>
      </w:r>
      <w:r w:rsidR="00EA2C8C" w:rsidRPr="00F26846">
        <w:rPr>
          <w:rFonts w:cstheme="minorHAnsi"/>
        </w:rPr>
        <w:t>rue des chênes 56390 Meucon.</w:t>
      </w:r>
    </w:p>
    <w:p w14:paraId="232121C5" w14:textId="30BAA4DC" w:rsidR="00EA2C8C" w:rsidRDefault="00EA2C8C" w:rsidP="005B1454">
      <w:pPr>
        <w:spacing w:after="0"/>
        <w:rPr>
          <w:rFonts w:ascii="Times New Roman" w:hAnsi="Times New Roman" w:cs="Times New Roman"/>
          <w:sz w:val="24"/>
          <w:szCs w:val="24"/>
        </w:rPr>
      </w:pPr>
    </w:p>
    <w:p w14:paraId="03534F23" w14:textId="77777777" w:rsidR="00615C4F" w:rsidRDefault="00615C4F" w:rsidP="005B1454">
      <w:pPr>
        <w:spacing w:after="0"/>
        <w:rPr>
          <w:rFonts w:ascii="Times New Roman" w:hAnsi="Times New Roman" w:cs="Times New Roman"/>
          <w:sz w:val="24"/>
          <w:szCs w:val="24"/>
        </w:rPr>
      </w:pPr>
    </w:p>
    <w:p w14:paraId="269C3144" w14:textId="2E0FA292" w:rsidR="00F6018D" w:rsidRDefault="00EA2C8C" w:rsidP="005B1454">
      <w:pPr>
        <w:spacing w:after="0"/>
        <w:jc w:val="center"/>
        <w:rPr>
          <w:b/>
        </w:rPr>
      </w:pPr>
      <w:r w:rsidRPr="00EA2C8C">
        <w:rPr>
          <w:b/>
        </w:rPr>
        <w:t>ARTICLE 3 - CARACT</w:t>
      </w:r>
      <w:r w:rsidR="00F26846">
        <w:rPr>
          <w:b/>
        </w:rPr>
        <w:t>É</w:t>
      </w:r>
      <w:r w:rsidRPr="00EA2C8C">
        <w:rPr>
          <w:b/>
        </w:rPr>
        <w:t>RISTIQUES DU MARCH</w:t>
      </w:r>
      <w:r w:rsidR="00F26846">
        <w:rPr>
          <w:b/>
        </w:rPr>
        <w:t>É</w:t>
      </w:r>
    </w:p>
    <w:p w14:paraId="28DC7F01" w14:textId="77777777" w:rsidR="00615C4F" w:rsidRPr="00EA2C8C" w:rsidRDefault="00615C4F" w:rsidP="005B1454">
      <w:pPr>
        <w:spacing w:after="0"/>
        <w:jc w:val="center"/>
        <w:rPr>
          <w:b/>
        </w:rPr>
      </w:pPr>
    </w:p>
    <w:p w14:paraId="3A5DB7BC" w14:textId="77777777" w:rsidR="00EA2C8C" w:rsidRPr="00EA2C8C" w:rsidRDefault="00EA2C8C" w:rsidP="00CC37E8">
      <w:pPr>
        <w:spacing w:after="0"/>
        <w:jc w:val="both"/>
        <w:rPr>
          <w:b/>
        </w:rPr>
      </w:pPr>
      <w:r w:rsidRPr="00EA2C8C">
        <w:rPr>
          <w:b/>
        </w:rPr>
        <w:t>3.1 Forme du marché</w:t>
      </w:r>
    </w:p>
    <w:p w14:paraId="684669A3" w14:textId="371217F7" w:rsidR="00EA2C8C" w:rsidRDefault="00EA2C8C" w:rsidP="00CC37E8">
      <w:pPr>
        <w:spacing w:after="0"/>
        <w:jc w:val="both"/>
      </w:pPr>
      <w:r>
        <w:t xml:space="preserve">Le marché est un marché à prix forfaitaire. Le </w:t>
      </w:r>
      <w:r w:rsidR="00A9285C">
        <w:t>m</w:t>
      </w:r>
      <w:r>
        <w:t>arché est passé à prix ferme et définitif. Dans le cas o</w:t>
      </w:r>
      <w:r w:rsidR="00EB3F6C">
        <w:t>ù</w:t>
      </w:r>
      <w:r>
        <w:t xml:space="preserve"> des erreurs de multiplication, d’addition ou de report seraient constatés dans la décomposition du prix forfaitaire, il n’en sera pas tenu compte pour le jugement des offres.</w:t>
      </w:r>
    </w:p>
    <w:p w14:paraId="78F03EC1" w14:textId="77777777" w:rsidR="00615C4F" w:rsidRDefault="00615C4F" w:rsidP="00CC37E8">
      <w:pPr>
        <w:spacing w:after="0"/>
        <w:jc w:val="both"/>
      </w:pPr>
    </w:p>
    <w:p w14:paraId="404BC4E9" w14:textId="1DA0E0F9" w:rsidR="00EA2C8C" w:rsidRPr="00EA2C8C" w:rsidRDefault="00EA2C8C" w:rsidP="00CC37E8">
      <w:pPr>
        <w:spacing w:after="0"/>
        <w:jc w:val="both"/>
        <w:rPr>
          <w:b/>
        </w:rPr>
      </w:pPr>
      <w:r w:rsidRPr="00EA2C8C">
        <w:rPr>
          <w:b/>
        </w:rPr>
        <w:t>3.</w:t>
      </w:r>
      <w:r>
        <w:rPr>
          <w:b/>
        </w:rPr>
        <w:t>2</w:t>
      </w:r>
      <w:r w:rsidRPr="00EA2C8C">
        <w:rPr>
          <w:b/>
        </w:rPr>
        <w:t xml:space="preserve"> Durée et délai d’exécution du marché</w:t>
      </w:r>
    </w:p>
    <w:p w14:paraId="18F1237E" w14:textId="503D7289" w:rsidR="00EA2C8C" w:rsidRDefault="00EA2C8C" w:rsidP="00CC37E8">
      <w:pPr>
        <w:spacing w:after="0"/>
        <w:jc w:val="both"/>
      </w:pPr>
      <w:r>
        <w:t>Le marché prend</w:t>
      </w:r>
      <w:r w:rsidR="00E03CE7">
        <w:t>ra</w:t>
      </w:r>
      <w:r>
        <w:t xml:space="preserve"> effet à compter de sa signature ou de la date précisée dans le marché.</w:t>
      </w:r>
    </w:p>
    <w:p w14:paraId="05F69AA5" w14:textId="56830C4D" w:rsidR="00CC37E8" w:rsidRDefault="00EA2C8C" w:rsidP="00CC37E8">
      <w:pPr>
        <w:spacing w:after="0"/>
        <w:jc w:val="both"/>
      </w:pPr>
      <w:r>
        <w:t>Le délai d’exécution court à compter du lancement de l’ordre de service de démarrage d</w:t>
      </w:r>
      <w:r w:rsidR="00E03CE7">
        <w:t>u</w:t>
      </w:r>
      <w:r>
        <w:t xml:space="preserve"> chantier. </w:t>
      </w:r>
    </w:p>
    <w:p w14:paraId="2744BC95" w14:textId="0DBF7BA1" w:rsidR="00A9285C" w:rsidRDefault="00EA2C8C" w:rsidP="00CC37E8">
      <w:pPr>
        <w:spacing w:after="0"/>
        <w:jc w:val="both"/>
      </w:pPr>
      <w:r>
        <w:t xml:space="preserve">Le démarrage prévisionnel des travaux est prévu courant du 3ème </w:t>
      </w:r>
      <w:r w:rsidR="003763DD">
        <w:t>t</w:t>
      </w:r>
      <w:r>
        <w:t xml:space="preserve">rimestre de l’année 2022.  </w:t>
      </w:r>
    </w:p>
    <w:p w14:paraId="45FEE7F7" w14:textId="77777777" w:rsidR="00615C4F" w:rsidRDefault="00615C4F" w:rsidP="00CC37E8">
      <w:pPr>
        <w:spacing w:after="0"/>
        <w:jc w:val="both"/>
      </w:pPr>
    </w:p>
    <w:p w14:paraId="629B609B" w14:textId="18A75211" w:rsidR="00EA2C8C" w:rsidRPr="00EA2C8C" w:rsidRDefault="00EA2C8C" w:rsidP="00CC37E8">
      <w:pPr>
        <w:spacing w:after="0"/>
        <w:jc w:val="both"/>
        <w:rPr>
          <w:b/>
        </w:rPr>
      </w:pPr>
      <w:r w:rsidRPr="00EA2C8C">
        <w:rPr>
          <w:b/>
        </w:rPr>
        <w:t>3.</w:t>
      </w:r>
      <w:r>
        <w:rPr>
          <w:b/>
        </w:rPr>
        <w:t>3</w:t>
      </w:r>
      <w:r w:rsidRPr="00EA2C8C">
        <w:rPr>
          <w:b/>
        </w:rPr>
        <w:t xml:space="preserve"> Lieu d’exécution du marché </w:t>
      </w:r>
    </w:p>
    <w:p w14:paraId="478AF3F5" w14:textId="1F5C1A96" w:rsidR="00EA2C8C" w:rsidRDefault="00EA2C8C" w:rsidP="00CC37E8">
      <w:pPr>
        <w:spacing w:after="0"/>
        <w:jc w:val="both"/>
      </w:pPr>
      <w:r>
        <w:t xml:space="preserve">Le marché </w:t>
      </w:r>
      <w:r w:rsidR="003763DD">
        <w:t>sera</w:t>
      </w:r>
      <w:r>
        <w:t xml:space="preserve"> exécuté à la résidence </w:t>
      </w:r>
      <w:r w:rsidR="00A9285C">
        <w:t>P</w:t>
      </w:r>
      <w:r>
        <w:t xml:space="preserve">arc er </w:t>
      </w:r>
      <w:r w:rsidR="00A9285C">
        <w:t>V</w:t>
      </w:r>
      <w:r>
        <w:t>or</w:t>
      </w:r>
      <w:r w:rsidR="00A9285C">
        <w:t xml:space="preserve"> </w:t>
      </w:r>
      <w:r>
        <w:t>56390 Meucon.</w:t>
      </w:r>
    </w:p>
    <w:p w14:paraId="6A1DFCDB" w14:textId="5F15DAC7" w:rsidR="00EA2C8C" w:rsidRDefault="00EA2C8C" w:rsidP="005B1454">
      <w:pPr>
        <w:spacing w:after="0"/>
      </w:pPr>
    </w:p>
    <w:p w14:paraId="6476DB48" w14:textId="77777777" w:rsidR="00615C4F" w:rsidRDefault="00615C4F" w:rsidP="005B1454">
      <w:pPr>
        <w:spacing w:after="0"/>
      </w:pPr>
    </w:p>
    <w:p w14:paraId="0AF761C3" w14:textId="3EC754F0" w:rsidR="00F6018D" w:rsidRDefault="00EA2C8C" w:rsidP="005B1454">
      <w:pPr>
        <w:spacing w:after="0"/>
        <w:jc w:val="center"/>
        <w:rPr>
          <w:b/>
        </w:rPr>
      </w:pPr>
      <w:r w:rsidRPr="00EA2C8C">
        <w:rPr>
          <w:b/>
        </w:rPr>
        <w:t>ARTICLE</w:t>
      </w:r>
      <w:r w:rsidR="00F6018D">
        <w:rPr>
          <w:b/>
        </w:rPr>
        <w:t xml:space="preserve"> </w:t>
      </w:r>
      <w:r w:rsidRPr="00EA2C8C">
        <w:rPr>
          <w:b/>
        </w:rPr>
        <w:t>4 - CONDITIONS DE LA CONSULTATION</w:t>
      </w:r>
    </w:p>
    <w:p w14:paraId="001257BA" w14:textId="77777777" w:rsidR="00615C4F" w:rsidRPr="00EA2C8C" w:rsidRDefault="00615C4F" w:rsidP="005B1454">
      <w:pPr>
        <w:spacing w:after="0"/>
        <w:jc w:val="center"/>
        <w:rPr>
          <w:b/>
        </w:rPr>
      </w:pPr>
    </w:p>
    <w:p w14:paraId="049B8BF4" w14:textId="1FA21324" w:rsidR="00EA2C8C" w:rsidRDefault="00EA2C8C" w:rsidP="00165E2F">
      <w:pPr>
        <w:spacing w:after="0"/>
        <w:jc w:val="both"/>
      </w:pPr>
      <w:r>
        <w:t xml:space="preserve"> </w:t>
      </w:r>
      <w:r w:rsidRPr="00EA2C8C">
        <w:rPr>
          <w:b/>
        </w:rPr>
        <w:t>4</w:t>
      </w:r>
      <w:r w:rsidR="003E6568">
        <w:rPr>
          <w:b/>
        </w:rPr>
        <w:t>.1</w:t>
      </w:r>
      <w:r w:rsidRPr="00EA2C8C">
        <w:rPr>
          <w:b/>
        </w:rPr>
        <w:t xml:space="preserve"> Variantes</w:t>
      </w:r>
      <w:r>
        <w:t xml:space="preserve"> </w:t>
      </w:r>
    </w:p>
    <w:p w14:paraId="5AED1FF6" w14:textId="6146C451" w:rsidR="00AE2BBD" w:rsidRDefault="00EA2C8C" w:rsidP="00165E2F">
      <w:pPr>
        <w:spacing w:after="0"/>
        <w:jc w:val="both"/>
      </w:pPr>
      <w:r>
        <w:t xml:space="preserve">Les candidats devront obligatoirement répondre en fonction et se conformer à l’étude d’exécution jointe au règlement de consultation. </w:t>
      </w:r>
    </w:p>
    <w:p w14:paraId="508A1638" w14:textId="5ABC3A8F" w:rsidR="00F6018D" w:rsidRDefault="00F6018D" w:rsidP="005B1454">
      <w:pPr>
        <w:spacing w:after="0"/>
      </w:pPr>
    </w:p>
    <w:p w14:paraId="021F5E70" w14:textId="77777777" w:rsidR="00615C4F" w:rsidRDefault="00615C4F" w:rsidP="005B1454">
      <w:pPr>
        <w:spacing w:after="0"/>
      </w:pPr>
    </w:p>
    <w:p w14:paraId="33B9A3CF" w14:textId="0876B1AD" w:rsidR="003763DD" w:rsidRDefault="00AE2BBD" w:rsidP="005B1454">
      <w:pPr>
        <w:spacing w:after="0"/>
        <w:jc w:val="center"/>
        <w:rPr>
          <w:b/>
        </w:rPr>
      </w:pPr>
      <w:r w:rsidRPr="00AE2BBD">
        <w:rPr>
          <w:b/>
        </w:rPr>
        <w:t>ARTICLE 5 - LANGUE ET RÉDACTION DES OFFRES</w:t>
      </w:r>
    </w:p>
    <w:p w14:paraId="4C8AFC29" w14:textId="77777777" w:rsidR="00615C4F" w:rsidRPr="00AE2BBD" w:rsidRDefault="00615C4F" w:rsidP="005B1454">
      <w:pPr>
        <w:spacing w:after="0"/>
        <w:jc w:val="center"/>
        <w:rPr>
          <w:b/>
        </w:rPr>
      </w:pPr>
    </w:p>
    <w:p w14:paraId="080B7478" w14:textId="51744888" w:rsidR="00AE2BBD" w:rsidRDefault="00AE2BBD" w:rsidP="00165E2F">
      <w:pPr>
        <w:spacing w:after="0"/>
        <w:jc w:val="both"/>
      </w:pPr>
      <w:r>
        <w:t>L’offre et toutes les pièces qui s’y rapporte</w:t>
      </w:r>
      <w:r w:rsidR="00757730">
        <w:t>ront</w:t>
      </w:r>
      <w:r>
        <w:t xml:space="preserve"> d</w:t>
      </w:r>
      <w:r w:rsidR="00757730">
        <w:t>evront</w:t>
      </w:r>
      <w:r>
        <w:t xml:space="preserve"> être rédigées en langue française. Tous les chiffrages d</w:t>
      </w:r>
      <w:r w:rsidR="00757730">
        <w:t>evront</w:t>
      </w:r>
      <w:r>
        <w:t xml:space="preserve"> être exprimés </w:t>
      </w:r>
      <w:r w:rsidR="000831D9">
        <w:t>dans l’unité monétaire « </w:t>
      </w:r>
      <w:r>
        <w:t>euro</w:t>
      </w:r>
      <w:r w:rsidR="000831D9">
        <w:t> »</w:t>
      </w:r>
      <w:r>
        <w:t xml:space="preserve"> et en </w:t>
      </w:r>
      <w:r w:rsidR="000831D9">
        <w:t xml:space="preserve">montant </w:t>
      </w:r>
      <w:r>
        <w:t>HT.</w:t>
      </w:r>
    </w:p>
    <w:p w14:paraId="7DF42CAD" w14:textId="55D7CF80" w:rsidR="00615C4F" w:rsidRDefault="00615C4F" w:rsidP="005B1454">
      <w:pPr>
        <w:spacing w:after="0"/>
      </w:pPr>
    </w:p>
    <w:p w14:paraId="534042AE" w14:textId="634AFD9A" w:rsidR="00615C4F" w:rsidRDefault="00615C4F" w:rsidP="005B1454">
      <w:pPr>
        <w:spacing w:after="0"/>
      </w:pPr>
    </w:p>
    <w:p w14:paraId="4EEFE878" w14:textId="64B6102B" w:rsidR="00615C4F" w:rsidRDefault="00615C4F" w:rsidP="005B1454">
      <w:pPr>
        <w:spacing w:after="0"/>
      </w:pPr>
    </w:p>
    <w:p w14:paraId="379733E3" w14:textId="77777777" w:rsidR="00615C4F" w:rsidRDefault="00615C4F" w:rsidP="005B1454">
      <w:pPr>
        <w:spacing w:after="0"/>
      </w:pPr>
    </w:p>
    <w:p w14:paraId="771B9E59" w14:textId="7996AF58" w:rsidR="00AE2BBD" w:rsidRDefault="00AE2BBD" w:rsidP="005B1454">
      <w:pPr>
        <w:spacing w:after="0"/>
      </w:pPr>
    </w:p>
    <w:p w14:paraId="4535E389" w14:textId="3EAE6561" w:rsidR="003763DD" w:rsidRDefault="00AE2BBD" w:rsidP="005B1454">
      <w:pPr>
        <w:spacing w:after="0"/>
        <w:jc w:val="center"/>
        <w:rPr>
          <w:b/>
        </w:rPr>
      </w:pPr>
      <w:r w:rsidRPr="00F6018D">
        <w:rPr>
          <w:b/>
        </w:rPr>
        <w:t>ARTICLE 6 - DOSSIER DE CONSULTATION DES ENTREPRISES (DCE)</w:t>
      </w:r>
    </w:p>
    <w:p w14:paraId="437412E1" w14:textId="77777777" w:rsidR="00615C4F" w:rsidRPr="00F6018D" w:rsidRDefault="00615C4F" w:rsidP="005B1454">
      <w:pPr>
        <w:spacing w:after="0"/>
        <w:jc w:val="center"/>
        <w:rPr>
          <w:b/>
        </w:rPr>
      </w:pPr>
    </w:p>
    <w:p w14:paraId="1A52B422" w14:textId="77777777" w:rsidR="00AE2BBD" w:rsidRPr="00AE2BBD" w:rsidRDefault="00AE2BBD" w:rsidP="00165E2F">
      <w:pPr>
        <w:spacing w:after="0"/>
        <w:jc w:val="both"/>
        <w:rPr>
          <w:b/>
        </w:rPr>
      </w:pPr>
      <w:r w:rsidRPr="00AE2BBD">
        <w:rPr>
          <w:b/>
        </w:rPr>
        <w:t xml:space="preserve"> 6.1 Modalités d’obtention du DCE</w:t>
      </w:r>
    </w:p>
    <w:p w14:paraId="2FC7CCF4" w14:textId="77777777" w:rsidR="003763DD" w:rsidRDefault="00AE2BBD" w:rsidP="00165E2F">
      <w:pPr>
        <w:spacing w:after="0"/>
        <w:jc w:val="both"/>
      </w:pPr>
      <w:r>
        <w:t xml:space="preserve">Le candidat peut consulter et retirer le dossier sur le site internet suivant : </w:t>
      </w:r>
    </w:p>
    <w:p w14:paraId="19E0B1F8" w14:textId="10F10C28" w:rsidR="00AE2BBD" w:rsidRDefault="00C972BF" w:rsidP="00165E2F">
      <w:pPr>
        <w:spacing w:after="0"/>
        <w:jc w:val="both"/>
      </w:pPr>
      <w:hyperlink r:id="rId7" w:history="1">
        <w:r w:rsidR="003763DD" w:rsidRPr="00D354F3">
          <w:rPr>
            <w:rStyle w:val="Lienhypertexte"/>
          </w:rPr>
          <w:t>www.residences-mareva.fr</w:t>
        </w:r>
      </w:hyperlink>
    </w:p>
    <w:p w14:paraId="0A6C1FD8" w14:textId="41AD3047" w:rsidR="003763DD" w:rsidRDefault="003763DD" w:rsidP="005B1454">
      <w:pPr>
        <w:spacing w:after="0"/>
      </w:pPr>
    </w:p>
    <w:p w14:paraId="2C21E83D" w14:textId="77777777" w:rsidR="00615C4F" w:rsidRDefault="00615C4F" w:rsidP="005B1454">
      <w:pPr>
        <w:spacing w:after="0"/>
      </w:pPr>
    </w:p>
    <w:p w14:paraId="5A4319D7" w14:textId="77777777" w:rsidR="00AE2BBD" w:rsidRPr="00AE2BBD" w:rsidRDefault="00AE2BBD" w:rsidP="00165E2F">
      <w:pPr>
        <w:spacing w:after="0"/>
        <w:jc w:val="both"/>
        <w:rPr>
          <w:b/>
        </w:rPr>
      </w:pPr>
      <w:r w:rsidRPr="00AE2BBD">
        <w:rPr>
          <w:b/>
        </w:rPr>
        <w:t xml:space="preserve">6.2 Composition du DCE </w:t>
      </w:r>
    </w:p>
    <w:p w14:paraId="3B0BBA25" w14:textId="77777777" w:rsidR="00AE2BBD" w:rsidRDefault="00AE2BBD" w:rsidP="00165E2F">
      <w:pPr>
        <w:spacing w:after="0"/>
        <w:jc w:val="both"/>
      </w:pPr>
      <w:r>
        <w:t xml:space="preserve">Le DCE est composé des pièces suivantes : </w:t>
      </w:r>
    </w:p>
    <w:p w14:paraId="7722ED20" w14:textId="77777777" w:rsidR="00AE2BBD" w:rsidRDefault="00AE2BBD" w:rsidP="00165E2F">
      <w:pPr>
        <w:spacing w:after="0"/>
        <w:jc w:val="both"/>
      </w:pPr>
      <w:r>
        <w:t>- le présent règlement de consultation,</w:t>
      </w:r>
    </w:p>
    <w:p w14:paraId="3AC5CF37" w14:textId="5EAA65CA" w:rsidR="00AE2BBD" w:rsidRDefault="00AE2BBD" w:rsidP="00165E2F">
      <w:pPr>
        <w:spacing w:after="0"/>
        <w:jc w:val="both"/>
      </w:pPr>
      <w:r>
        <w:t>- l’acte d’engagement et ses annexes,</w:t>
      </w:r>
    </w:p>
    <w:p w14:paraId="39066ECE" w14:textId="4A0FD3D1" w:rsidR="00AE2BBD" w:rsidRDefault="00AE2BBD" w:rsidP="00165E2F">
      <w:pPr>
        <w:spacing w:after="0"/>
        <w:jc w:val="both"/>
      </w:pPr>
      <w:r>
        <w:t>-</w:t>
      </w:r>
      <w:r w:rsidR="005B6EB8">
        <w:t xml:space="preserve"> </w:t>
      </w:r>
      <w:r>
        <w:t>l’étude d’exécution,</w:t>
      </w:r>
    </w:p>
    <w:p w14:paraId="2094F7CB" w14:textId="57051701" w:rsidR="00AE2BBD" w:rsidRDefault="00AE2BBD" w:rsidP="005B1454">
      <w:pPr>
        <w:spacing w:after="0"/>
      </w:pPr>
    </w:p>
    <w:p w14:paraId="79507653" w14:textId="77777777" w:rsidR="00615C4F" w:rsidRDefault="00615C4F" w:rsidP="005B1454">
      <w:pPr>
        <w:spacing w:after="0"/>
      </w:pPr>
    </w:p>
    <w:p w14:paraId="547842AD" w14:textId="2D97B3C1" w:rsidR="00AE2BBD" w:rsidRDefault="00AE2BBD" w:rsidP="005B1454">
      <w:pPr>
        <w:spacing w:after="0"/>
        <w:jc w:val="center"/>
        <w:rPr>
          <w:b/>
        </w:rPr>
      </w:pPr>
      <w:r w:rsidRPr="00AE2BBD">
        <w:rPr>
          <w:b/>
        </w:rPr>
        <w:t>ARTICLE 7 - MODALIT</w:t>
      </w:r>
      <w:r w:rsidR="003763DD">
        <w:rPr>
          <w:b/>
        </w:rPr>
        <w:t>É</w:t>
      </w:r>
      <w:r w:rsidRPr="00AE2BBD">
        <w:rPr>
          <w:b/>
        </w:rPr>
        <w:t>S DE PR</w:t>
      </w:r>
      <w:r w:rsidR="003763DD">
        <w:rPr>
          <w:b/>
        </w:rPr>
        <w:t>É</w:t>
      </w:r>
      <w:r w:rsidRPr="00AE2BBD">
        <w:rPr>
          <w:b/>
        </w:rPr>
        <w:t>SENTATION DES CANDIDATURES ET DES OFFRES</w:t>
      </w:r>
    </w:p>
    <w:p w14:paraId="2FD7C264" w14:textId="77777777" w:rsidR="000831D9" w:rsidRPr="00AE2BBD" w:rsidRDefault="000831D9" w:rsidP="005B1454">
      <w:pPr>
        <w:spacing w:after="0"/>
        <w:jc w:val="center"/>
        <w:rPr>
          <w:b/>
        </w:rPr>
      </w:pPr>
    </w:p>
    <w:p w14:paraId="16D1C30E" w14:textId="01104F3B" w:rsidR="00AE2BBD" w:rsidRDefault="00AE2BBD" w:rsidP="00165E2F">
      <w:pPr>
        <w:spacing w:after="0"/>
        <w:jc w:val="both"/>
      </w:pPr>
      <w:r>
        <w:t xml:space="preserve">L’enveloppe </w:t>
      </w:r>
      <w:r w:rsidR="003763DD">
        <w:t>d</w:t>
      </w:r>
      <w:r w:rsidR="00512331">
        <w:t>evra</w:t>
      </w:r>
      <w:r w:rsidR="003763DD">
        <w:t xml:space="preserve"> être</w:t>
      </w:r>
      <w:r>
        <w:t xml:space="preserve"> transmise à l’Acheteur sous format papier</w:t>
      </w:r>
      <w:r w:rsidR="00E23F6D">
        <w:t xml:space="preserve"> ou dématérialisée</w:t>
      </w:r>
      <w:r>
        <w:t>. La transmission des</w:t>
      </w:r>
      <w:r w:rsidR="0056462D">
        <w:t xml:space="preserve"> </w:t>
      </w:r>
      <w:r>
        <w:t>documents sur un support physique électronique (CD-ROM, clé USB...) n'est pas autorisée. Il en est</w:t>
      </w:r>
      <w:r w:rsidR="0056462D">
        <w:t xml:space="preserve"> </w:t>
      </w:r>
      <w:r>
        <w:t>de même pour la transmission par télécopie.</w:t>
      </w:r>
    </w:p>
    <w:p w14:paraId="689F491F" w14:textId="77777777" w:rsidR="00615C4F" w:rsidRDefault="00615C4F" w:rsidP="005B1454">
      <w:pPr>
        <w:spacing w:after="0"/>
      </w:pPr>
    </w:p>
    <w:p w14:paraId="68454808" w14:textId="77BBF7EC" w:rsidR="00AE2BBD" w:rsidRDefault="00AE2BBD" w:rsidP="00165E2F">
      <w:pPr>
        <w:spacing w:after="0"/>
        <w:jc w:val="both"/>
        <w:rPr>
          <w:b/>
        </w:rPr>
      </w:pPr>
      <w:r w:rsidRPr="00AE2BBD">
        <w:rPr>
          <w:b/>
        </w:rPr>
        <w:t>7.1 Contenu de l’enveloppe</w:t>
      </w:r>
    </w:p>
    <w:p w14:paraId="01230D54" w14:textId="77777777" w:rsidR="0062225D" w:rsidRPr="00AE2BBD" w:rsidRDefault="0062225D" w:rsidP="00165E2F">
      <w:pPr>
        <w:spacing w:after="0"/>
        <w:jc w:val="both"/>
        <w:rPr>
          <w:b/>
        </w:rPr>
      </w:pPr>
    </w:p>
    <w:p w14:paraId="3D4DB8F8" w14:textId="21DB462D" w:rsidR="00AE2BBD" w:rsidRPr="00AE2BBD" w:rsidRDefault="00232F36" w:rsidP="00165E2F">
      <w:pPr>
        <w:spacing w:after="0"/>
        <w:jc w:val="both"/>
        <w:rPr>
          <w:u w:val="single"/>
        </w:rPr>
      </w:pPr>
      <w:r>
        <w:rPr>
          <w:u w:val="single"/>
        </w:rPr>
        <w:t>É</w:t>
      </w:r>
      <w:r w:rsidR="00AE2BBD" w:rsidRPr="00AE2BBD">
        <w:rPr>
          <w:u w:val="single"/>
        </w:rPr>
        <w:t>léments relatifs à la candidature</w:t>
      </w:r>
    </w:p>
    <w:p w14:paraId="2ACB782A" w14:textId="41C50D04" w:rsidR="00AE2BBD" w:rsidRDefault="00AE2BBD" w:rsidP="00165E2F">
      <w:pPr>
        <w:spacing w:after="0"/>
        <w:jc w:val="both"/>
      </w:pPr>
      <w:r>
        <w:t>Les renseignements relatifs à la candidature doivent en principe comporter, pour chaque candidat, que celui-ci se présente en candidat individuel ou en groupement, les pièces originales listées ci-après, signées par une personne dûment habilitée, et sans griffe ni rature.</w:t>
      </w:r>
    </w:p>
    <w:p w14:paraId="3F913BBA" w14:textId="77777777" w:rsidR="00615C4F" w:rsidRDefault="00615C4F" w:rsidP="005B1454">
      <w:pPr>
        <w:spacing w:after="0"/>
      </w:pPr>
    </w:p>
    <w:p w14:paraId="2D8DA608" w14:textId="2BD73AD6" w:rsidR="00AE2BBD" w:rsidRDefault="00AE2BBD" w:rsidP="005B1454">
      <w:pPr>
        <w:spacing w:after="0"/>
        <w:rPr>
          <w:b/>
        </w:rPr>
      </w:pPr>
      <w:r w:rsidRPr="00AE2BBD">
        <w:rPr>
          <w:b/>
        </w:rPr>
        <w:t xml:space="preserve">La candidature doit comprendre les éléments suivants : </w:t>
      </w:r>
    </w:p>
    <w:p w14:paraId="7AF8F2F0" w14:textId="77777777" w:rsidR="00615C4F" w:rsidRPr="00AE2BBD" w:rsidRDefault="00615C4F" w:rsidP="005B1454">
      <w:pPr>
        <w:spacing w:after="0"/>
        <w:rPr>
          <w:b/>
        </w:rPr>
      </w:pPr>
    </w:p>
    <w:p w14:paraId="26A6EB64" w14:textId="4231125F" w:rsidR="00615C4F" w:rsidRDefault="00AE2BBD" w:rsidP="00165E2F">
      <w:pPr>
        <w:pStyle w:val="Paragraphedeliste"/>
        <w:numPr>
          <w:ilvl w:val="0"/>
          <w:numId w:val="5"/>
        </w:numPr>
        <w:spacing w:after="0"/>
        <w:jc w:val="both"/>
      </w:pPr>
      <w:r>
        <w:t xml:space="preserve">La lettre de candidature justifiant des pouvoirs de la personne habilitée à engager le candidat (ou DC1). </w:t>
      </w:r>
    </w:p>
    <w:p w14:paraId="01EAC8FD" w14:textId="6CA11AB7" w:rsidR="000831D9" w:rsidRDefault="00AE2BBD" w:rsidP="00165E2F">
      <w:pPr>
        <w:pStyle w:val="Paragraphedeliste"/>
        <w:spacing w:after="0"/>
        <w:jc w:val="both"/>
      </w:pPr>
      <w:r>
        <w:t>Lorsque le signataire n’est pas un représentant légal, la lettre de candidature doit être assortie d’un pouvoir l’habilitant à engager le candidat (modèle joint dans le DCE).</w:t>
      </w:r>
    </w:p>
    <w:p w14:paraId="7B8AD1F1" w14:textId="77777777" w:rsidR="00615C4F" w:rsidRDefault="00615C4F" w:rsidP="00165E2F">
      <w:pPr>
        <w:pStyle w:val="Paragraphedeliste"/>
        <w:spacing w:after="0"/>
        <w:jc w:val="both"/>
      </w:pPr>
    </w:p>
    <w:p w14:paraId="0CA0F19A" w14:textId="1C6D7113" w:rsidR="000831D9" w:rsidRDefault="000831D9" w:rsidP="00165E2F">
      <w:pPr>
        <w:spacing w:after="0"/>
        <w:ind w:left="709" w:hanging="709"/>
        <w:jc w:val="both"/>
      </w:pPr>
      <w:r>
        <w:t xml:space="preserve">       2. </w:t>
      </w:r>
      <w:r>
        <w:tab/>
        <w:t xml:space="preserve">Une déclaration sur l’honneur (modèle joint dans le DCE) ou DC1, datée, attestant : </w:t>
      </w:r>
    </w:p>
    <w:p w14:paraId="6410F77B" w14:textId="77777777" w:rsidR="00AE2BBD" w:rsidRDefault="00AE2BBD" w:rsidP="00165E2F">
      <w:pPr>
        <w:spacing w:after="0"/>
        <w:ind w:left="708"/>
        <w:jc w:val="both"/>
      </w:pPr>
      <w:r>
        <w:t xml:space="preserve">- que le candidat ne tombe pas sous le coup d’une interdiction de soumissionner au sens de l’article 45 de l’ordonnance n° 2015-899 du 23 juillet 2015 relative aux marchés publics ; </w:t>
      </w:r>
    </w:p>
    <w:p w14:paraId="66723DD0" w14:textId="6F9AA3F2" w:rsidR="005B1454" w:rsidRDefault="00AE2BBD" w:rsidP="00165E2F">
      <w:pPr>
        <w:spacing w:after="0"/>
        <w:ind w:left="708"/>
        <w:jc w:val="both"/>
      </w:pPr>
      <w:r>
        <w:t xml:space="preserve">- que les conditions d’emploi de ses salariés sont régulières (au sens des articles L 1221-10, L 1221-13, L 1221-15, L 3243-1, L 3243-2, L 3243-4, R 3243-1, R 3243-2, R 3243-3, R 3243-4, R 3243-5, D 8254-2, D 8254-4 et D 8254-5 du code de travail)-(ou DC1). </w:t>
      </w:r>
    </w:p>
    <w:p w14:paraId="1A90682A" w14:textId="77777777" w:rsidR="00615C4F" w:rsidRDefault="00615C4F" w:rsidP="00165E2F">
      <w:pPr>
        <w:spacing w:after="0"/>
        <w:ind w:left="708"/>
        <w:jc w:val="both"/>
      </w:pPr>
    </w:p>
    <w:p w14:paraId="5F081E49" w14:textId="03DD2E1D" w:rsidR="00AE2BBD" w:rsidRDefault="005B1454" w:rsidP="00165E2F">
      <w:pPr>
        <w:tabs>
          <w:tab w:val="left" w:pos="426"/>
          <w:tab w:val="left" w:pos="709"/>
        </w:tabs>
        <w:spacing w:after="0"/>
        <w:ind w:left="709" w:hanging="709"/>
        <w:jc w:val="both"/>
      </w:pPr>
      <w:r>
        <w:t xml:space="preserve">       </w:t>
      </w:r>
      <w:r w:rsidR="00AE2BBD">
        <w:t>3</w:t>
      </w:r>
      <w:r>
        <w:t xml:space="preserve">.   </w:t>
      </w:r>
      <w:r w:rsidR="00AE2BBD">
        <w:t>Une attestation d’assurance, en cours de validité et émanant d’une compagnie d’assurance</w:t>
      </w:r>
      <w:r>
        <w:t xml:space="preserve">        </w:t>
      </w:r>
      <w:r w:rsidR="00AE2BBD">
        <w:t xml:space="preserve">notoirement solvable, garantissant les conséquences pécuniaires de la responsabilité civile du candidat, du fait ou à l'occasion des travaux, précisant le domaine d’activité couvert, et le ou les plafonds de garantie. </w:t>
      </w:r>
    </w:p>
    <w:p w14:paraId="37E334F2" w14:textId="77777777" w:rsidR="00FA2FBC" w:rsidRDefault="005B1454" w:rsidP="005B1454">
      <w:pPr>
        <w:tabs>
          <w:tab w:val="left" w:pos="426"/>
        </w:tabs>
        <w:spacing w:after="0"/>
        <w:ind w:left="709" w:hanging="425"/>
      </w:pPr>
      <w:r>
        <w:t xml:space="preserve"> </w:t>
      </w:r>
    </w:p>
    <w:p w14:paraId="135B084D" w14:textId="77777777" w:rsidR="00FA2FBC" w:rsidRDefault="00FA2FBC" w:rsidP="005B1454">
      <w:pPr>
        <w:tabs>
          <w:tab w:val="left" w:pos="426"/>
        </w:tabs>
        <w:spacing w:after="0"/>
        <w:ind w:left="709" w:hanging="425"/>
      </w:pPr>
    </w:p>
    <w:p w14:paraId="6D5A01D9" w14:textId="77777777" w:rsidR="00FA2FBC" w:rsidRDefault="00FA2FBC" w:rsidP="005B1454">
      <w:pPr>
        <w:tabs>
          <w:tab w:val="left" w:pos="426"/>
        </w:tabs>
        <w:spacing w:after="0"/>
        <w:ind w:left="709" w:hanging="425"/>
      </w:pPr>
    </w:p>
    <w:p w14:paraId="07E66C67" w14:textId="07A224D7" w:rsidR="00E23F6D" w:rsidRDefault="00FA2FBC" w:rsidP="00165E2F">
      <w:pPr>
        <w:tabs>
          <w:tab w:val="left" w:pos="426"/>
        </w:tabs>
        <w:spacing w:after="0"/>
        <w:ind w:left="709" w:hanging="425"/>
        <w:jc w:val="both"/>
      </w:pPr>
      <w:r>
        <w:t xml:space="preserve"> </w:t>
      </w:r>
      <w:r w:rsidR="00AE2BBD">
        <w:t xml:space="preserve">4. </w:t>
      </w:r>
      <w:r w:rsidR="005B1454">
        <w:t xml:space="preserve">   </w:t>
      </w:r>
      <w:r w:rsidR="00AE2BBD">
        <w:t>Une attestation d’assurance décennale souscrite en garantie des risques, objet de la loi n° 78-12 du 4 janvier 1978 modifiée, en cours de validité et émanant d’une compagnie d’assurance notoirement solvable, précisant le domaine d’activité couvert, et le ou les plafonds de garantie</w:t>
      </w:r>
      <w:r w:rsidR="005B1454">
        <w:t>.</w:t>
      </w:r>
    </w:p>
    <w:p w14:paraId="726BFCA8" w14:textId="77777777" w:rsidR="00FA2FBC" w:rsidRDefault="00FA2FBC" w:rsidP="00165E2F">
      <w:pPr>
        <w:tabs>
          <w:tab w:val="left" w:pos="426"/>
        </w:tabs>
        <w:spacing w:after="0"/>
        <w:jc w:val="both"/>
      </w:pPr>
    </w:p>
    <w:p w14:paraId="070629C6" w14:textId="39639222" w:rsidR="00E23F6D" w:rsidRDefault="00263154" w:rsidP="00165E2F">
      <w:pPr>
        <w:spacing w:after="0"/>
        <w:ind w:left="704" w:hanging="420"/>
        <w:jc w:val="both"/>
      </w:pPr>
      <w:r>
        <w:t xml:space="preserve"> </w:t>
      </w:r>
      <w:r w:rsidR="00AE2BBD">
        <w:t xml:space="preserve">5. </w:t>
      </w:r>
      <w:r w:rsidR="005B1454">
        <w:tab/>
      </w:r>
      <w:r w:rsidR="00AE2BBD">
        <w:t xml:space="preserve">Dans le cas où le candidat </w:t>
      </w:r>
      <w:r w:rsidR="001D116C">
        <w:t>serait</w:t>
      </w:r>
      <w:r w:rsidR="00AE2BBD">
        <w:t xml:space="preserve"> en redressement judiciaire, le jugement l’habilitant à poursuivre son activité pendant la durée prévisible du marché. </w:t>
      </w:r>
    </w:p>
    <w:p w14:paraId="367B5463" w14:textId="77777777" w:rsidR="00FA2FBC" w:rsidRDefault="00FA2FBC" w:rsidP="00165E2F">
      <w:pPr>
        <w:spacing w:after="0"/>
        <w:ind w:left="704" w:hanging="420"/>
        <w:jc w:val="both"/>
      </w:pPr>
    </w:p>
    <w:p w14:paraId="324AE54B" w14:textId="79F41D7B" w:rsidR="00AE2BBD" w:rsidRDefault="00263154" w:rsidP="00165E2F">
      <w:pPr>
        <w:tabs>
          <w:tab w:val="left" w:pos="426"/>
        </w:tabs>
        <w:spacing w:after="0"/>
        <w:ind w:left="704" w:hanging="420"/>
        <w:jc w:val="both"/>
      </w:pPr>
      <w:r>
        <w:t xml:space="preserve"> </w:t>
      </w:r>
      <w:r w:rsidR="00AE2BBD">
        <w:t xml:space="preserve">6. </w:t>
      </w:r>
      <w:r>
        <w:tab/>
      </w:r>
      <w:r w:rsidR="00AE2BBD">
        <w:t>Le chiffre d’affaires global du candidat sur les trois dernières années et le chiffre d’affaires dans le domaine faisant l’objet du marché (ou DC2). Le bilan des trois derniers exercices.</w:t>
      </w:r>
    </w:p>
    <w:p w14:paraId="1A80008C" w14:textId="3BE9FC0B" w:rsidR="00E23F6D" w:rsidRDefault="00E23F6D" w:rsidP="005B1454">
      <w:pPr>
        <w:spacing w:after="0"/>
      </w:pPr>
    </w:p>
    <w:p w14:paraId="1A76F5BC" w14:textId="77777777" w:rsidR="001D116C" w:rsidRDefault="001D116C" w:rsidP="005B1454">
      <w:pPr>
        <w:spacing w:after="0"/>
      </w:pPr>
    </w:p>
    <w:p w14:paraId="109FD0EA" w14:textId="1012675B" w:rsidR="00FA2FBC" w:rsidRPr="00E23F6D" w:rsidRDefault="00E23F6D" w:rsidP="005B1454">
      <w:pPr>
        <w:spacing w:after="0"/>
        <w:rPr>
          <w:b/>
        </w:rPr>
      </w:pPr>
      <w:r w:rsidRPr="00E23F6D">
        <w:rPr>
          <w:b/>
        </w:rPr>
        <w:t>7.2 Modalités de transmission des candidatures et des offres sous format papier ou numérique</w:t>
      </w:r>
    </w:p>
    <w:p w14:paraId="08501999" w14:textId="77777777" w:rsidR="00263154" w:rsidRDefault="00E23F6D" w:rsidP="005B1454">
      <w:pPr>
        <w:spacing w:after="0"/>
      </w:pPr>
      <w:r>
        <w:t xml:space="preserve">Les candidatures et les offres </w:t>
      </w:r>
      <w:r w:rsidR="00263154">
        <w:t>seront</w:t>
      </w:r>
      <w:r>
        <w:t xml:space="preserve"> réceptionnées sous pli unique. </w:t>
      </w:r>
    </w:p>
    <w:p w14:paraId="366B12B3" w14:textId="7C7D7AB8" w:rsidR="00E23F6D" w:rsidRDefault="00E23F6D" w:rsidP="005B1454">
      <w:pPr>
        <w:spacing w:after="0"/>
      </w:pPr>
      <w:r>
        <w:t xml:space="preserve">Le pli papier portera </w:t>
      </w:r>
      <w:r w:rsidR="00680A18">
        <w:t xml:space="preserve">les mentions et </w:t>
      </w:r>
      <w:r>
        <w:t>l’adresse suivante</w:t>
      </w:r>
      <w:r w:rsidR="00680A18">
        <w:t>s</w:t>
      </w:r>
      <w:r>
        <w:t xml:space="preserve"> : </w:t>
      </w:r>
    </w:p>
    <w:p w14:paraId="460FBC7E" w14:textId="3446E29A" w:rsidR="00E23F6D" w:rsidRDefault="00E23F6D" w:rsidP="00680A18">
      <w:pPr>
        <w:spacing w:after="0"/>
        <w:jc w:val="center"/>
      </w:pPr>
      <w:r>
        <w:t>A l’attention de Mme La Directrice</w:t>
      </w:r>
    </w:p>
    <w:p w14:paraId="30AD8062" w14:textId="7C5A630D" w:rsidR="00E23F6D" w:rsidRDefault="00E23F6D" w:rsidP="00680A18">
      <w:pPr>
        <w:spacing w:after="0"/>
        <w:jc w:val="center"/>
      </w:pPr>
      <w:r>
        <w:t>Résidences Mareva</w:t>
      </w:r>
    </w:p>
    <w:p w14:paraId="3296EB20" w14:textId="06EA8C4E" w:rsidR="00E23F6D" w:rsidRDefault="00E23F6D" w:rsidP="00680A18">
      <w:pPr>
        <w:spacing w:after="0"/>
        <w:jc w:val="center"/>
      </w:pPr>
      <w:r>
        <w:t>26 rue Vincent Rouillé</w:t>
      </w:r>
    </w:p>
    <w:p w14:paraId="6F153FCF" w14:textId="1E6FEE3C" w:rsidR="00E23F6D" w:rsidRDefault="00E23F6D" w:rsidP="00680A18">
      <w:pPr>
        <w:spacing w:after="0"/>
        <w:jc w:val="center"/>
      </w:pPr>
      <w:r>
        <w:t>56000 VANNES</w:t>
      </w:r>
    </w:p>
    <w:p w14:paraId="471347CB" w14:textId="011220CB" w:rsidR="00E23F6D" w:rsidRDefault="00E23F6D" w:rsidP="00680A18">
      <w:pPr>
        <w:spacing w:after="0"/>
        <w:jc w:val="center"/>
      </w:pPr>
      <w:r>
        <w:t>Avec la mention : CONSULTATION CHARPENT</w:t>
      </w:r>
      <w:r w:rsidR="0056462D">
        <w:t>E</w:t>
      </w:r>
      <w:r>
        <w:t xml:space="preserve"> R</w:t>
      </w:r>
      <w:r w:rsidR="00263154">
        <w:t>É</w:t>
      </w:r>
      <w:r>
        <w:t>SIDENCE PARC ER VOR.</w:t>
      </w:r>
    </w:p>
    <w:p w14:paraId="27C45DD1" w14:textId="61645FF1" w:rsidR="00E23F6D" w:rsidRDefault="00E23F6D" w:rsidP="005B1454">
      <w:pPr>
        <w:spacing w:after="0"/>
      </w:pPr>
    </w:p>
    <w:p w14:paraId="62C19AD5" w14:textId="77777777" w:rsidR="00F01E2D" w:rsidRDefault="00F01E2D" w:rsidP="005B1454">
      <w:pPr>
        <w:spacing w:after="0"/>
      </w:pPr>
    </w:p>
    <w:p w14:paraId="787363AC" w14:textId="385DC801" w:rsidR="00E23F6D" w:rsidRDefault="00E23F6D" w:rsidP="00F01E2D">
      <w:pPr>
        <w:spacing w:after="0"/>
        <w:jc w:val="center"/>
        <w:rPr>
          <w:b/>
        </w:rPr>
      </w:pPr>
      <w:r w:rsidRPr="00E23F6D">
        <w:rPr>
          <w:b/>
        </w:rPr>
        <w:t>ARTICLE 8 - EXAMEN DES CANDIDATURES ET DES OFFRES</w:t>
      </w:r>
    </w:p>
    <w:p w14:paraId="00CE940D" w14:textId="77777777" w:rsidR="00F01E2D" w:rsidRPr="00E23F6D" w:rsidRDefault="00F01E2D" w:rsidP="00F01E2D">
      <w:pPr>
        <w:spacing w:after="0"/>
        <w:jc w:val="center"/>
        <w:rPr>
          <w:b/>
        </w:rPr>
      </w:pPr>
    </w:p>
    <w:p w14:paraId="1CFADA0D" w14:textId="7DC3B4EB" w:rsidR="00E23F6D" w:rsidRDefault="00E23F6D" w:rsidP="005B1454">
      <w:pPr>
        <w:spacing w:after="0"/>
        <w:rPr>
          <w:b/>
        </w:rPr>
      </w:pPr>
      <w:r w:rsidRPr="00E23F6D">
        <w:rPr>
          <w:b/>
        </w:rPr>
        <w:t>8.1 Examen des candidatures</w:t>
      </w:r>
    </w:p>
    <w:p w14:paraId="2516F90E" w14:textId="005FCA61" w:rsidR="00E23F6D" w:rsidRPr="0056462D" w:rsidRDefault="00E23F6D" w:rsidP="005B1454">
      <w:pPr>
        <w:spacing w:after="0"/>
      </w:pPr>
      <w:r>
        <w:t>L’Acheteur se réserve la possibilité de demander aux candidats de produire ou compléter les pièces manquantes ou incomplètes de leur dossier de candidature. Chaque candidat disposera d’un délai identique pour compléter sa candidature. À défaut de produire les éléments de candidature demandés dans le délai imparti, la candidature sera rejetée et l’offre ne sera pas analysée.</w:t>
      </w:r>
    </w:p>
    <w:p w14:paraId="028B81BC" w14:textId="203DDAF8" w:rsidR="00E23F6D" w:rsidRDefault="00E23F6D" w:rsidP="005B1454">
      <w:pPr>
        <w:spacing w:after="0"/>
      </w:pPr>
      <w:r>
        <w:t xml:space="preserve">Les capacités professionnelles, techniques et financières des candidats </w:t>
      </w:r>
      <w:r w:rsidR="00263154">
        <w:t>seront</w:t>
      </w:r>
      <w:r>
        <w:t xml:space="preserve"> examinées au regard des éléments exigés à l’article 7.1 –</w:t>
      </w:r>
      <w:r w:rsidR="00263154">
        <w:t xml:space="preserve"> « Eléments</w:t>
      </w:r>
      <w:r>
        <w:t xml:space="preserve"> relatifs à la </w:t>
      </w:r>
      <w:r w:rsidR="00263154">
        <w:t>candidature »</w:t>
      </w:r>
      <w:r>
        <w:t>.</w:t>
      </w:r>
    </w:p>
    <w:p w14:paraId="6157C1F0" w14:textId="3DE2D898" w:rsidR="00E23F6D" w:rsidRDefault="00E23F6D" w:rsidP="005B1454">
      <w:pPr>
        <w:spacing w:after="0"/>
        <w:rPr>
          <w:b/>
        </w:rPr>
      </w:pPr>
    </w:p>
    <w:p w14:paraId="429C0C78" w14:textId="77777777" w:rsidR="003073AE" w:rsidRDefault="003073AE" w:rsidP="005B1454">
      <w:pPr>
        <w:spacing w:after="0"/>
        <w:rPr>
          <w:b/>
        </w:rPr>
      </w:pPr>
    </w:p>
    <w:p w14:paraId="70D32718" w14:textId="77777777" w:rsidR="00E23F6D" w:rsidRPr="00E23F6D" w:rsidRDefault="00E23F6D" w:rsidP="005B1454">
      <w:pPr>
        <w:spacing w:after="0"/>
        <w:rPr>
          <w:b/>
        </w:rPr>
      </w:pPr>
      <w:r w:rsidRPr="00E23F6D">
        <w:rPr>
          <w:b/>
        </w:rPr>
        <w:t>8.2 Agrément des candidats</w:t>
      </w:r>
    </w:p>
    <w:p w14:paraId="75EF4DFF" w14:textId="77777777" w:rsidR="00E23F6D" w:rsidRDefault="00E23F6D" w:rsidP="005B1454">
      <w:pPr>
        <w:spacing w:after="0"/>
      </w:pPr>
      <w:r>
        <w:t xml:space="preserve"> L'agrément des candidats sera effectué sur la base des éléments suivants :</w:t>
      </w:r>
    </w:p>
    <w:p w14:paraId="4F349518" w14:textId="77777777" w:rsidR="00E23F6D" w:rsidRDefault="00E23F6D" w:rsidP="005B1454">
      <w:pPr>
        <w:spacing w:after="0"/>
      </w:pPr>
      <w:r>
        <w:t xml:space="preserve"> - Conformité des pièces administratives demandées ;</w:t>
      </w:r>
    </w:p>
    <w:p w14:paraId="74DC6A0D" w14:textId="75E39A84" w:rsidR="00E23F6D" w:rsidRDefault="00E23F6D" w:rsidP="005B1454">
      <w:pPr>
        <w:spacing w:after="0"/>
      </w:pPr>
      <w:r>
        <w:t xml:space="preserve"> - Garanties professionnelles, techniques et financières appréciées en fonction de l'examen des données financières ; des qualifications et des références d'opérations similaires. </w:t>
      </w:r>
    </w:p>
    <w:p w14:paraId="25E9A8FE" w14:textId="77973BD8" w:rsidR="0056462D" w:rsidRDefault="0056462D" w:rsidP="005B1454">
      <w:pPr>
        <w:spacing w:after="0"/>
      </w:pPr>
    </w:p>
    <w:p w14:paraId="7FDFCF04" w14:textId="77777777" w:rsidR="003073AE" w:rsidRDefault="003073AE" w:rsidP="005B1454">
      <w:pPr>
        <w:spacing w:after="0"/>
      </w:pPr>
    </w:p>
    <w:p w14:paraId="43113608" w14:textId="02F5F4CA" w:rsidR="00E23F6D" w:rsidRDefault="00E23F6D" w:rsidP="005B1454">
      <w:pPr>
        <w:spacing w:after="0"/>
        <w:rPr>
          <w:b/>
        </w:rPr>
      </w:pPr>
      <w:r w:rsidRPr="001F4094">
        <w:rPr>
          <w:b/>
        </w:rPr>
        <w:t xml:space="preserve">8.3 Analyse et jugement des offres </w:t>
      </w:r>
    </w:p>
    <w:p w14:paraId="32E9B6C8" w14:textId="05268E30" w:rsidR="006A1898" w:rsidRDefault="006A1898" w:rsidP="005B145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8-1/ Références des candidats dans le domaine de compétence du marché : 6/20 (30%) ;</w:t>
      </w:r>
    </w:p>
    <w:p w14:paraId="4B15D73F" w14:textId="56DF1164" w:rsidR="006A1898" w:rsidRDefault="006A1898" w:rsidP="005B145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8-2/ Prix des prestations proposées : 8/20 (40%) ;</w:t>
      </w:r>
    </w:p>
    <w:p w14:paraId="1FEF6C66" w14:textId="28B3E528" w:rsidR="006A1898" w:rsidRDefault="006A1898" w:rsidP="005B145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8-3/ Disponibilité et conditions d’intervention : 6/20 (30%).</w:t>
      </w:r>
    </w:p>
    <w:p w14:paraId="5C8AD0B7" w14:textId="2D13BD1E" w:rsidR="000D2AFF" w:rsidRDefault="000D2AFF" w:rsidP="005B1454">
      <w:pPr>
        <w:autoSpaceDE w:val="0"/>
        <w:autoSpaceDN w:val="0"/>
        <w:adjustRightInd w:val="0"/>
        <w:spacing w:after="0" w:line="240" w:lineRule="auto"/>
        <w:rPr>
          <w:rFonts w:ascii="Times New Roman" w:hAnsi="Times New Roman"/>
          <w:color w:val="000000"/>
          <w:sz w:val="24"/>
          <w:szCs w:val="24"/>
        </w:rPr>
      </w:pPr>
    </w:p>
    <w:p w14:paraId="694AE992" w14:textId="79EF7B09" w:rsidR="00F01E2D" w:rsidRDefault="00F01E2D" w:rsidP="005B1454">
      <w:pPr>
        <w:autoSpaceDE w:val="0"/>
        <w:autoSpaceDN w:val="0"/>
        <w:adjustRightInd w:val="0"/>
        <w:spacing w:after="0" w:line="240" w:lineRule="auto"/>
        <w:rPr>
          <w:rFonts w:ascii="Times New Roman" w:hAnsi="Times New Roman"/>
          <w:color w:val="000000"/>
          <w:sz w:val="24"/>
          <w:szCs w:val="24"/>
        </w:rPr>
      </w:pPr>
    </w:p>
    <w:p w14:paraId="73500D7D" w14:textId="6122731D" w:rsidR="00F01E2D" w:rsidRDefault="00F01E2D" w:rsidP="005B1454">
      <w:pPr>
        <w:autoSpaceDE w:val="0"/>
        <w:autoSpaceDN w:val="0"/>
        <w:adjustRightInd w:val="0"/>
        <w:spacing w:after="0" w:line="240" w:lineRule="auto"/>
        <w:rPr>
          <w:rFonts w:ascii="Times New Roman" w:hAnsi="Times New Roman"/>
          <w:color w:val="000000"/>
          <w:sz w:val="24"/>
          <w:szCs w:val="24"/>
        </w:rPr>
      </w:pPr>
    </w:p>
    <w:p w14:paraId="01A6FF5F" w14:textId="7E9F9F33" w:rsidR="00F01E2D" w:rsidRDefault="00F01E2D" w:rsidP="005B1454">
      <w:pPr>
        <w:autoSpaceDE w:val="0"/>
        <w:autoSpaceDN w:val="0"/>
        <w:adjustRightInd w:val="0"/>
        <w:spacing w:after="0" w:line="240" w:lineRule="auto"/>
        <w:rPr>
          <w:rFonts w:ascii="Times New Roman" w:hAnsi="Times New Roman"/>
          <w:color w:val="000000"/>
          <w:sz w:val="24"/>
          <w:szCs w:val="24"/>
        </w:rPr>
      </w:pPr>
    </w:p>
    <w:p w14:paraId="548A1D18" w14:textId="77777777" w:rsidR="005030AD" w:rsidRDefault="005030AD" w:rsidP="005B1454">
      <w:pPr>
        <w:autoSpaceDE w:val="0"/>
        <w:autoSpaceDN w:val="0"/>
        <w:adjustRightInd w:val="0"/>
        <w:spacing w:after="0" w:line="240" w:lineRule="auto"/>
        <w:rPr>
          <w:b/>
        </w:rPr>
      </w:pPr>
    </w:p>
    <w:p w14:paraId="1FD78BD0" w14:textId="17FC5F8D" w:rsidR="000D2AFF" w:rsidRDefault="000D2AFF" w:rsidP="00F01E2D">
      <w:pPr>
        <w:autoSpaceDE w:val="0"/>
        <w:autoSpaceDN w:val="0"/>
        <w:adjustRightInd w:val="0"/>
        <w:spacing w:after="0" w:line="240" w:lineRule="auto"/>
        <w:jc w:val="center"/>
        <w:rPr>
          <w:b/>
        </w:rPr>
      </w:pPr>
      <w:r w:rsidRPr="000D2AFF">
        <w:rPr>
          <w:b/>
        </w:rPr>
        <w:t>ARTICLE 9 - RENSEIGNEMENTS COMPLÉMENTAIRES</w:t>
      </w:r>
    </w:p>
    <w:p w14:paraId="47EA5873" w14:textId="77777777" w:rsidR="00F01E2D" w:rsidRPr="000D2AFF" w:rsidRDefault="00F01E2D" w:rsidP="00F01E2D">
      <w:pPr>
        <w:autoSpaceDE w:val="0"/>
        <w:autoSpaceDN w:val="0"/>
        <w:adjustRightInd w:val="0"/>
        <w:spacing w:after="0" w:line="240" w:lineRule="auto"/>
        <w:jc w:val="center"/>
        <w:rPr>
          <w:b/>
        </w:rPr>
      </w:pPr>
    </w:p>
    <w:p w14:paraId="773C300A" w14:textId="2B1B79B0" w:rsidR="000D2AFF" w:rsidRDefault="000D2AFF" w:rsidP="005B1454">
      <w:pPr>
        <w:autoSpaceDE w:val="0"/>
        <w:autoSpaceDN w:val="0"/>
        <w:adjustRightInd w:val="0"/>
        <w:spacing w:after="0" w:line="240" w:lineRule="auto"/>
        <w:rPr>
          <w:rFonts w:ascii="Times New Roman" w:hAnsi="Times New Roman"/>
          <w:color w:val="000000"/>
          <w:sz w:val="24"/>
          <w:szCs w:val="24"/>
        </w:rPr>
      </w:pPr>
      <w:r>
        <w:t xml:space="preserve">Pour toute question relative à la consultation, le candidat peut s’adresser par courrier et/ou courriel à la personne désignée ci-dessous : </w:t>
      </w:r>
    </w:p>
    <w:p w14:paraId="253AA0BB" w14:textId="0CB52AD1" w:rsidR="005030AD" w:rsidRPr="003040B5" w:rsidRDefault="005030AD" w:rsidP="005B1454">
      <w:pPr>
        <w:autoSpaceDE w:val="0"/>
        <w:autoSpaceDN w:val="0"/>
        <w:adjustRightInd w:val="0"/>
        <w:spacing w:after="0" w:line="240" w:lineRule="auto"/>
        <w:jc w:val="both"/>
        <w:rPr>
          <w:rFonts w:cstheme="minorHAnsi"/>
          <w:color w:val="000000"/>
        </w:rPr>
      </w:pPr>
      <w:r w:rsidRPr="003040B5">
        <w:rPr>
          <w:rFonts w:cstheme="minorHAnsi"/>
          <w:color w:val="000000"/>
        </w:rPr>
        <w:t>Les renseignements d’ordre administratif ou technique peuvent être obtenus auprès de M. Fréard (</w:t>
      </w:r>
      <w:hyperlink r:id="rId8" w:history="1">
        <w:r w:rsidRPr="003040B5">
          <w:rPr>
            <w:rStyle w:val="Lienhypertexte"/>
            <w:rFonts w:cstheme="minorHAnsi"/>
          </w:rPr>
          <w:t>t.freard@residences-mareva.fr</w:t>
        </w:r>
      </w:hyperlink>
      <w:r w:rsidRPr="003040B5">
        <w:rPr>
          <w:rFonts w:cstheme="minorHAnsi"/>
          <w:color w:val="000000"/>
        </w:rPr>
        <w:t xml:space="preserve"> – 02 97 46 43 54) ou M. Guillo (</w:t>
      </w:r>
      <w:hyperlink r:id="rId9" w:history="1">
        <w:r w:rsidRPr="003040B5">
          <w:rPr>
            <w:rStyle w:val="Lienhypertexte"/>
            <w:rFonts w:cstheme="minorHAnsi"/>
          </w:rPr>
          <w:t>y.guillo@residences-mareva.fr</w:t>
        </w:r>
      </w:hyperlink>
      <w:r w:rsidRPr="003040B5">
        <w:rPr>
          <w:rFonts w:cstheme="minorHAnsi"/>
          <w:color w:val="000000"/>
        </w:rPr>
        <w:t>) et M. Jaffr</w:t>
      </w:r>
      <w:r w:rsidR="008520D7" w:rsidRPr="003040B5">
        <w:rPr>
          <w:rFonts w:cstheme="minorHAnsi"/>
          <w:color w:val="000000"/>
        </w:rPr>
        <w:t>é</w:t>
      </w:r>
      <w:r w:rsidRPr="003040B5">
        <w:rPr>
          <w:rFonts w:cstheme="minorHAnsi"/>
          <w:color w:val="000000"/>
        </w:rPr>
        <w:t xml:space="preserve"> (</w:t>
      </w:r>
      <w:hyperlink r:id="rId10" w:history="1">
        <w:r w:rsidR="00C8655D" w:rsidRPr="003040B5">
          <w:rPr>
            <w:rStyle w:val="Lienhypertexte"/>
            <w:rFonts w:cstheme="minorHAnsi"/>
          </w:rPr>
          <w:t>j.jaffre@residences-mareva.fr</w:t>
        </w:r>
      </w:hyperlink>
      <w:r w:rsidRPr="003040B5">
        <w:rPr>
          <w:rFonts w:cstheme="minorHAnsi"/>
          <w:color w:val="000000"/>
        </w:rPr>
        <w:t>).</w:t>
      </w:r>
    </w:p>
    <w:p w14:paraId="1CE1408E" w14:textId="044FFE69" w:rsidR="00C8655D" w:rsidRDefault="00C8655D" w:rsidP="005B1454">
      <w:pPr>
        <w:autoSpaceDE w:val="0"/>
        <w:autoSpaceDN w:val="0"/>
        <w:adjustRightInd w:val="0"/>
        <w:spacing w:after="0" w:line="240" w:lineRule="auto"/>
        <w:jc w:val="both"/>
        <w:rPr>
          <w:rFonts w:ascii="Times New Roman" w:hAnsi="Times New Roman"/>
          <w:color w:val="000000"/>
          <w:sz w:val="24"/>
          <w:szCs w:val="24"/>
        </w:rPr>
      </w:pPr>
    </w:p>
    <w:p w14:paraId="0BDFB254" w14:textId="1FC8EC20" w:rsidR="00F01E2D" w:rsidRDefault="00F01E2D" w:rsidP="005B1454">
      <w:pPr>
        <w:autoSpaceDE w:val="0"/>
        <w:autoSpaceDN w:val="0"/>
        <w:adjustRightInd w:val="0"/>
        <w:spacing w:after="0" w:line="240" w:lineRule="auto"/>
        <w:jc w:val="both"/>
        <w:rPr>
          <w:rFonts w:ascii="Times New Roman" w:hAnsi="Times New Roman"/>
          <w:color w:val="000000"/>
          <w:sz w:val="24"/>
          <w:szCs w:val="24"/>
        </w:rPr>
      </w:pPr>
    </w:p>
    <w:p w14:paraId="7A175685" w14:textId="77777777" w:rsidR="00F01E2D" w:rsidRDefault="00F01E2D" w:rsidP="005B1454">
      <w:pPr>
        <w:autoSpaceDE w:val="0"/>
        <w:autoSpaceDN w:val="0"/>
        <w:adjustRightInd w:val="0"/>
        <w:spacing w:after="0" w:line="240" w:lineRule="auto"/>
        <w:jc w:val="both"/>
        <w:rPr>
          <w:rFonts w:ascii="Times New Roman" w:hAnsi="Times New Roman"/>
          <w:color w:val="000000"/>
          <w:sz w:val="24"/>
          <w:szCs w:val="24"/>
        </w:rPr>
      </w:pPr>
    </w:p>
    <w:p w14:paraId="7311D391" w14:textId="3CBE8FB9" w:rsidR="00C8655D" w:rsidRPr="00511CE1" w:rsidRDefault="00C8655D" w:rsidP="005B1454">
      <w:pPr>
        <w:autoSpaceDE w:val="0"/>
        <w:autoSpaceDN w:val="0"/>
        <w:adjustRightInd w:val="0"/>
        <w:spacing w:after="0" w:line="240" w:lineRule="auto"/>
        <w:jc w:val="both"/>
        <w:rPr>
          <w:b/>
          <w:color w:val="000000"/>
        </w:rPr>
      </w:pPr>
      <w:r w:rsidRPr="00511CE1">
        <w:rPr>
          <w:b/>
          <w:color w:val="000000"/>
        </w:rPr>
        <w:t>10) Date d’envoi du présent avis à la publication</w:t>
      </w:r>
    </w:p>
    <w:p w14:paraId="0DEE50A6" w14:textId="3101C0F9" w:rsidR="00C8655D" w:rsidRPr="00511CE1" w:rsidRDefault="00D9625F" w:rsidP="005B1454">
      <w:pPr>
        <w:autoSpaceDE w:val="0"/>
        <w:autoSpaceDN w:val="0"/>
        <w:adjustRightInd w:val="0"/>
        <w:spacing w:after="0" w:line="240" w:lineRule="auto"/>
        <w:jc w:val="both"/>
        <w:rPr>
          <w:color w:val="000000"/>
        </w:rPr>
      </w:pPr>
      <w:r>
        <w:rPr>
          <w:color w:val="000000"/>
        </w:rPr>
        <w:t xml:space="preserve">       </w:t>
      </w:r>
      <w:r w:rsidR="00C8655D" w:rsidRPr="00511CE1">
        <w:rPr>
          <w:color w:val="000000"/>
        </w:rPr>
        <w:t>28/07/2022</w:t>
      </w:r>
    </w:p>
    <w:p w14:paraId="5B83ABF7" w14:textId="77777777" w:rsidR="00C8655D" w:rsidRDefault="00C8655D" w:rsidP="005030AD">
      <w:pPr>
        <w:autoSpaceDE w:val="0"/>
        <w:autoSpaceDN w:val="0"/>
        <w:adjustRightInd w:val="0"/>
        <w:spacing w:after="0" w:line="240" w:lineRule="auto"/>
        <w:jc w:val="both"/>
        <w:rPr>
          <w:rFonts w:ascii="Times New Roman" w:hAnsi="Times New Roman"/>
          <w:color w:val="000000"/>
          <w:sz w:val="24"/>
          <w:szCs w:val="24"/>
        </w:rPr>
      </w:pPr>
    </w:p>
    <w:p w14:paraId="30BCA879" w14:textId="77777777" w:rsidR="000D2AFF" w:rsidRPr="001F4094" w:rsidRDefault="000D2AFF" w:rsidP="00AE2BBD">
      <w:pPr>
        <w:rPr>
          <w:b/>
        </w:rPr>
      </w:pPr>
    </w:p>
    <w:p w14:paraId="1186BCA3" w14:textId="77777777" w:rsidR="00074E62" w:rsidRDefault="00074E62" w:rsidP="00074E62">
      <w:pPr>
        <w:rPr>
          <w:rFonts w:ascii="Times New Roman" w:hAnsi="Times New Roman" w:cs="Times New Roman"/>
          <w:b/>
          <w:sz w:val="72"/>
          <w:szCs w:val="72"/>
        </w:rPr>
      </w:pPr>
    </w:p>
    <w:p w14:paraId="7FF40FBB" w14:textId="510C75D7" w:rsidR="00074E62" w:rsidRDefault="00074E62" w:rsidP="00074E62">
      <w:pPr>
        <w:jc w:val="center"/>
        <w:rPr>
          <w:rFonts w:ascii="Times New Roman" w:hAnsi="Times New Roman" w:cs="Times New Roman"/>
          <w:b/>
          <w:sz w:val="72"/>
          <w:szCs w:val="72"/>
        </w:rPr>
      </w:pPr>
    </w:p>
    <w:p w14:paraId="66118B26" w14:textId="4A142D09" w:rsidR="00074E62" w:rsidRDefault="00074E62" w:rsidP="00074E62">
      <w:pPr>
        <w:jc w:val="center"/>
        <w:rPr>
          <w:rFonts w:ascii="Times New Roman" w:hAnsi="Times New Roman" w:cs="Times New Roman"/>
          <w:b/>
          <w:sz w:val="72"/>
          <w:szCs w:val="72"/>
        </w:rPr>
      </w:pPr>
    </w:p>
    <w:p w14:paraId="03109242" w14:textId="2DC7953E" w:rsidR="00074E62" w:rsidRDefault="00074E62" w:rsidP="00074E62">
      <w:pPr>
        <w:jc w:val="center"/>
        <w:rPr>
          <w:rFonts w:ascii="Times New Roman" w:hAnsi="Times New Roman" w:cs="Times New Roman"/>
          <w:b/>
          <w:sz w:val="72"/>
          <w:szCs w:val="72"/>
        </w:rPr>
      </w:pPr>
    </w:p>
    <w:p w14:paraId="5CB525E5" w14:textId="2C7B9FC7" w:rsidR="00074E62" w:rsidRDefault="00074E62" w:rsidP="00074E62">
      <w:pPr>
        <w:jc w:val="center"/>
        <w:rPr>
          <w:rFonts w:ascii="Times New Roman" w:hAnsi="Times New Roman" w:cs="Times New Roman"/>
          <w:b/>
          <w:sz w:val="72"/>
          <w:szCs w:val="72"/>
        </w:rPr>
      </w:pPr>
    </w:p>
    <w:p w14:paraId="1DAD6A1D" w14:textId="20CCA5B1" w:rsidR="00074E62" w:rsidRDefault="00074E62" w:rsidP="00074E62">
      <w:pPr>
        <w:jc w:val="center"/>
        <w:rPr>
          <w:rFonts w:ascii="Times New Roman" w:hAnsi="Times New Roman" w:cs="Times New Roman"/>
          <w:b/>
          <w:sz w:val="72"/>
          <w:szCs w:val="72"/>
        </w:rPr>
      </w:pPr>
    </w:p>
    <w:p w14:paraId="65FD31E5" w14:textId="77777777" w:rsidR="00074E62" w:rsidRPr="00074E62" w:rsidRDefault="00074E62" w:rsidP="00074E62">
      <w:pPr>
        <w:jc w:val="center"/>
        <w:rPr>
          <w:rFonts w:ascii="Times New Roman" w:hAnsi="Times New Roman" w:cs="Times New Roman"/>
          <w:b/>
          <w:sz w:val="28"/>
          <w:szCs w:val="28"/>
        </w:rPr>
      </w:pPr>
    </w:p>
    <w:sectPr w:rsidR="00074E62" w:rsidRPr="00074E62" w:rsidSect="00615C4F">
      <w:headerReference w:type="default" r:id="rId11"/>
      <w:footerReference w:type="default" r:id="rId12"/>
      <w:pgSz w:w="11906" w:h="16838"/>
      <w:pgMar w:top="1417" w:right="1417" w:bottom="1417" w:left="1417" w:header="708"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04266" w14:textId="77777777" w:rsidR="00C972BF" w:rsidRDefault="00C972BF" w:rsidP="003529D3">
      <w:pPr>
        <w:spacing w:after="0" w:line="240" w:lineRule="auto"/>
      </w:pPr>
      <w:r>
        <w:separator/>
      </w:r>
    </w:p>
  </w:endnote>
  <w:endnote w:type="continuationSeparator" w:id="0">
    <w:p w14:paraId="3089F8E1" w14:textId="77777777" w:rsidR="00C972BF" w:rsidRDefault="00C972BF" w:rsidP="00352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3107817"/>
      <w:docPartObj>
        <w:docPartGallery w:val="Page Numbers (Bottom of Page)"/>
        <w:docPartUnique/>
      </w:docPartObj>
    </w:sdtPr>
    <w:sdtEndPr/>
    <w:sdtContent>
      <w:p w14:paraId="43B5D3FF" w14:textId="63E35D02" w:rsidR="00615C4F" w:rsidRDefault="00615C4F">
        <w:pPr>
          <w:pStyle w:val="Pieddepage"/>
          <w:jc w:val="right"/>
        </w:pPr>
        <w:r>
          <w:fldChar w:fldCharType="begin"/>
        </w:r>
        <w:r>
          <w:instrText>PAGE   \* MERGEFORMAT</w:instrText>
        </w:r>
        <w:r>
          <w:fldChar w:fldCharType="separate"/>
        </w:r>
        <w:r>
          <w:t>2</w:t>
        </w:r>
        <w:r>
          <w:fldChar w:fldCharType="end"/>
        </w:r>
      </w:p>
    </w:sdtContent>
  </w:sdt>
  <w:p w14:paraId="4F2FF92E" w14:textId="77777777" w:rsidR="005D2370" w:rsidRDefault="005D237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AFA21" w14:textId="77777777" w:rsidR="00C972BF" w:rsidRDefault="00C972BF" w:rsidP="003529D3">
      <w:pPr>
        <w:spacing w:after="0" w:line="240" w:lineRule="auto"/>
      </w:pPr>
      <w:r>
        <w:separator/>
      </w:r>
    </w:p>
  </w:footnote>
  <w:footnote w:type="continuationSeparator" w:id="0">
    <w:p w14:paraId="543EEB70" w14:textId="77777777" w:rsidR="00C972BF" w:rsidRDefault="00C972BF" w:rsidP="00352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77DAF" w14:textId="2A643F27" w:rsidR="003529D3" w:rsidRDefault="003529D3">
    <w:pPr>
      <w:pStyle w:val="En-tte"/>
    </w:pPr>
    <w:r>
      <w:rPr>
        <w:noProof/>
      </w:rPr>
      <w:drawing>
        <wp:inline distT="0" distB="0" distL="0" distR="0" wp14:anchorId="0A5E5F3A" wp14:editId="64653D12">
          <wp:extent cx="1264219" cy="6517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976" cy="6763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F4E99"/>
    <w:multiLevelType w:val="hybridMultilevel"/>
    <w:tmpl w:val="3F0623C6"/>
    <w:lvl w:ilvl="0" w:tplc="8E667126">
      <w:start w:val="7"/>
      <w:numFmt w:val="bullet"/>
      <w:lvlText w:val=""/>
      <w:lvlJc w:val="left"/>
      <w:pPr>
        <w:ind w:left="1069" w:hanging="360"/>
      </w:pPr>
      <w:rPr>
        <w:rFonts w:ascii="Symbol" w:eastAsiaTheme="minorHAnsi" w:hAnsi="Symbol"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 w15:restartNumberingAfterBreak="0">
    <w:nsid w:val="3BC535E0"/>
    <w:multiLevelType w:val="hybridMultilevel"/>
    <w:tmpl w:val="C9460E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6D655C8"/>
    <w:multiLevelType w:val="hybridMultilevel"/>
    <w:tmpl w:val="5CCA27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9CD3343"/>
    <w:multiLevelType w:val="hybridMultilevel"/>
    <w:tmpl w:val="EB441B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C843A15"/>
    <w:multiLevelType w:val="hybridMultilevel"/>
    <w:tmpl w:val="2468F0F4"/>
    <w:lvl w:ilvl="0" w:tplc="E3A4A534">
      <w:start w:val="7"/>
      <w:numFmt w:val="bullet"/>
      <w:lvlText w:val=""/>
      <w:lvlJc w:val="left"/>
      <w:pPr>
        <w:ind w:left="1065" w:hanging="360"/>
      </w:pPr>
      <w:rPr>
        <w:rFonts w:ascii="Symbol" w:eastAsiaTheme="minorHAnsi" w:hAnsi="Symbol" w:cstheme="minorBidi" w:hint="default"/>
        <w:sz w:val="18"/>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11C"/>
    <w:rsid w:val="00020993"/>
    <w:rsid w:val="00074E62"/>
    <w:rsid w:val="000831D9"/>
    <w:rsid w:val="000D2AFF"/>
    <w:rsid w:val="00143744"/>
    <w:rsid w:val="00165E2F"/>
    <w:rsid w:val="001A426B"/>
    <w:rsid w:val="001D116C"/>
    <w:rsid w:val="001F4094"/>
    <w:rsid w:val="00232F36"/>
    <w:rsid w:val="00263154"/>
    <w:rsid w:val="00290240"/>
    <w:rsid w:val="00295715"/>
    <w:rsid w:val="003040B5"/>
    <w:rsid w:val="003073AE"/>
    <w:rsid w:val="003456F8"/>
    <w:rsid w:val="003529D3"/>
    <w:rsid w:val="00373C91"/>
    <w:rsid w:val="0037569C"/>
    <w:rsid w:val="003763DD"/>
    <w:rsid w:val="0039309D"/>
    <w:rsid w:val="003A7A30"/>
    <w:rsid w:val="003E6568"/>
    <w:rsid w:val="00423CF2"/>
    <w:rsid w:val="004437F5"/>
    <w:rsid w:val="00465781"/>
    <w:rsid w:val="004C4906"/>
    <w:rsid w:val="004F74E6"/>
    <w:rsid w:val="005030AD"/>
    <w:rsid w:val="00511CE1"/>
    <w:rsid w:val="00512331"/>
    <w:rsid w:val="00514DC9"/>
    <w:rsid w:val="00515B0C"/>
    <w:rsid w:val="00533D9C"/>
    <w:rsid w:val="00560049"/>
    <w:rsid w:val="0056462D"/>
    <w:rsid w:val="005A1E1A"/>
    <w:rsid w:val="005B1454"/>
    <w:rsid w:val="005B6EB8"/>
    <w:rsid w:val="005D2370"/>
    <w:rsid w:val="005E646D"/>
    <w:rsid w:val="00615C4F"/>
    <w:rsid w:val="0062225D"/>
    <w:rsid w:val="006242AB"/>
    <w:rsid w:val="00656406"/>
    <w:rsid w:val="00664E25"/>
    <w:rsid w:val="00680A18"/>
    <w:rsid w:val="006A1898"/>
    <w:rsid w:val="006C495B"/>
    <w:rsid w:val="00701D94"/>
    <w:rsid w:val="0074057A"/>
    <w:rsid w:val="00757730"/>
    <w:rsid w:val="007D374F"/>
    <w:rsid w:val="008520D7"/>
    <w:rsid w:val="0086037B"/>
    <w:rsid w:val="008C5FAD"/>
    <w:rsid w:val="008D1649"/>
    <w:rsid w:val="008D6481"/>
    <w:rsid w:val="0093003C"/>
    <w:rsid w:val="00991A60"/>
    <w:rsid w:val="009C0183"/>
    <w:rsid w:val="009C326A"/>
    <w:rsid w:val="009D43EC"/>
    <w:rsid w:val="00A9285C"/>
    <w:rsid w:val="00AB13C5"/>
    <w:rsid w:val="00AE2BBD"/>
    <w:rsid w:val="00AF3910"/>
    <w:rsid w:val="00B20FA1"/>
    <w:rsid w:val="00B42842"/>
    <w:rsid w:val="00BA71EB"/>
    <w:rsid w:val="00BB1B05"/>
    <w:rsid w:val="00BC2BD9"/>
    <w:rsid w:val="00BF30F1"/>
    <w:rsid w:val="00C57E5A"/>
    <w:rsid w:val="00C8655D"/>
    <w:rsid w:val="00C972BF"/>
    <w:rsid w:val="00CC37E8"/>
    <w:rsid w:val="00D23725"/>
    <w:rsid w:val="00D6277B"/>
    <w:rsid w:val="00D9625F"/>
    <w:rsid w:val="00E03CE7"/>
    <w:rsid w:val="00E23F6D"/>
    <w:rsid w:val="00EA2C8C"/>
    <w:rsid w:val="00EB3F6C"/>
    <w:rsid w:val="00F01E2D"/>
    <w:rsid w:val="00F26846"/>
    <w:rsid w:val="00F6018D"/>
    <w:rsid w:val="00FA2FBC"/>
    <w:rsid w:val="00FB7ABB"/>
    <w:rsid w:val="00FD211C"/>
    <w:rsid w:val="00FF52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47CAD"/>
  <w15:chartTrackingRefBased/>
  <w15:docId w15:val="{B10514F4-E8EE-4B3C-A30D-121E2AE89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E2BBD"/>
    <w:rPr>
      <w:color w:val="0563C1" w:themeColor="hyperlink"/>
      <w:u w:val="single"/>
    </w:rPr>
  </w:style>
  <w:style w:type="character" w:styleId="Mentionnonrsolue">
    <w:name w:val="Unresolved Mention"/>
    <w:basedOn w:val="Policepardfaut"/>
    <w:uiPriority w:val="99"/>
    <w:semiHidden/>
    <w:unhideWhenUsed/>
    <w:rsid w:val="00AE2BBD"/>
    <w:rPr>
      <w:color w:val="605E5C"/>
      <w:shd w:val="clear" w:color="auto" w:fill="E1DFDD"/>
    </w:rPr>
  </w:style>
  <w:style w:type="paragraph" w:styleId="Paragraphedeliste">
    <w:name w:val="List Paragraph"/>
    <w:basedOn w:val="Normal"/>
    <w:uiPriority w:val="34"/>
    <w:qFormat/>
    <w:rsid w:val="00AE2BBD"/>
    <w:pPr>
      <w:ind w:left="720"/>
      <w:contextualSpacing/>
    </w:pPr>
  </w:style>
  <w:style w:type="paragraph" w:styleId="Textedebulles">
    <w:name w:val="Balloon Text"/>
    <w:basedOn w:val="Normal"/>
    <w:link w:val="TextedebullesCar"/>
    <w:uiPriority w:val="99"/>
    <w:semiHidden/>
    <w:unhideWhenUsed/>
    <w:rsid w:val="0086037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6037B"/>
    <w:rPr>
      <w:rFonts w:ascii="Segoe UI" w:hAnsi="Segoe UI" w:cs="Segoe UI"/>
      <w:sz w:val="18"/>
      <w:szCs w:val="18"/>
    </w:rPr>
  </w:style>
  <w:style w:type="paragraph" w:styleId="En-tte">
    <w:name w:val="header"/>
    <w:basedOn w:val="Normal"/>
    <w:link w:val="En-tteCar"/>
    <w:uiPriority w:val="99"/>
    <w:unhideWhenUsed/>
    <w:rsid w:val="003529D3"/>
    <w:pPr>
      <w:tabs>
        <w:tab w:val="center" w:pos="4536"/>
        <w:tab w:val="right" w:pos="9072"/>
      </w:tabs>
      <w:spacing w:after="0" w:line="240" w:lineRule="auto"/>
    </w:pPr>
  </w:style>
  <w:style w:type="character" w:customStyle="1" w:styleId="En-tteCar">
    <w:name w:val="En-tête Car"/>
    <w:basedOn w:val="Policepardfaut"/>
    <w:link w:val="En-tte"/>
    <w:uiPriority w:val="99"/>
    <w:rsid w:val="003529D3"/>
  </w:style>
  <w:style w:type="paragraph" w:styleId="Pieddepage">
    <w:name w:val="footer"/>
    <w:basedOn w:val="Normal"/>
    <w:link w:val="PieddepageCar"/>
    <w:uiPriority w:val="99"/>
    <w:unhideWhenUsed/>
    <w:rsid w:val="003529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2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freard@residences-mareva.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sidences-mareva.f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jaffre@residences-mareva.fr" TargetMode="External"/><Relationship Id="rId4" Type="http://schemas.openxmlformats.org/officeDocument/2006/relationships/webSettings" Target="webSettings.xml"/><Relationship Id="rId9" Type="http://schemas.openxmlformats.org/officeDocument/2006/relationships/hyperlink" Target="mailto:y.guillo@residences-mareva.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6</Pages>
  <Words>1553</Words>
  <Characters>8547</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Yoann Guillo</dc:creator>
  <cp:keywords/>
  <dc:description/>
  <cp:lastModifiedBy>Yoann Guillo</cp:lastModifiedBy>
  <cp:revision>77</cp:revision>
  <cp:lastPrinted>2022-07-26T12:59:00Z</cp:lastPrinted>
  <dcterms:created xsi:type="dcterms:W3CDTF">2022-07-25T12:34:00Z</dcterms:created>
  <dcterms:modified xsi:type="dcterms:W3CDTF">2022-07-28T12:20:00Z</dcterms:modified>
</cp:coreProperties>
</file>