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4E1A9" w14:textId="57F78140" w:rsidR="00FF54A3" w:rsidRPr="00A74284" w:rsidRDefault="00FF54A3">
      <w:pPr>
        <w:pStyle w:val="Lgende"/>
        <w:rPr>
          <w:rFonts w:cs="Arial"/>
          <w:sz w:val="20"/>
        </w:rPr>
      </w:pPr>
    </w:p>
    <w:p w14:paraId="12B1D675" w14:textId="77777777" w:rsidR="00D6611D" w:rsidRPr="00A74284" w:rsidRDefault="00D6611D" w:rsidP="001B4588">
      <w:pPr>
        <w:jc w:val="center"/>
        <w:rPr>
          <w:u w:val="single"/>
        </w:rPr>
      </w:pPr>
      <w:r w:rsidRPr="00A74284">
        <w:t>LE POUVOIR ADJUDICATEUR</w:t>
      </w:r>
    </w:p>
    <w:p w14:paraId="4B7CF39C" w14:textId="77777777" w:rsidR="00D6611D" w:rsidRPr="00A74284" w:rsidRDefault="00D6611D" w:rsidP="001B4588">
      <w:pPr>
        <w:jc w:val="center"/>
      </w:pPr>
    </w:p>
    <w:p w14:paraId="139A8EDA" w14:textId="77777777" w:rsidR="00D6611D" w:rsidRPr="00A74284" w:rsidRDefault="00D6611D" w:rsidP="001B4588">
      <w:pPr>
        <w:jc w:val="center"/>
      </w:pPr>
    </w:p>
    <w:p w14:paraId="612DF302" w14:textId="77777777" w:rsidR="00C23AC0" w:rsidRPr="00C23AC0" w:rsidRDefault="00C23AC0" w:rsidP="001B4588">
      <w:pPr>
        <w:jc w:val="center"/>
      </w:pPr>
      <w:r w:rsidRPr="00C23AC0">
        <w:t>Résidences MAREVA</w:t>
      </w:r>
    </w:p>
    <w:p w14:paraId="3AD08A6A" w14:textId="77777777" w:rsidR="00C23AC0" w:rsidRPr="00C23AC0" w:rsidRDefault="00C23AC0" w:rsidP="001B4588">
      <w:pPr>
        <w:jc w:val="center"/>
      </w:pPr>
      <w:r w:rsidRPr="00C23AC0">
        <w:t>26 Rue Vincent Rouillé</w:t>
      </w:r>
    </w:p>
    <w:p w14:paraId="10FA7678" w14:textId="6D5AD38E" w:rsidR="007644F7" w:rsidRPr="001B4588" w:rsidRDefault="00C23AC0" w:rsidP="0068441B">
      <w:pPr>
        <w:pStyle w:val="RedNomDoc"/>
        <w:rPr>
          <w:b w:val="0"/>
          <w:bCs w:val="0"/>
          <w:kern w:val="3"/>
          <w:sz w:val="20"/>
          <w:szCs w:val="20"/>
          <w:lang w:eastAsia="fr-FR"/>
        </w:rPr>
      </w:pPr>
      <w:r w:rsidRPr="001B4588">
        <w:rPr>
          <w:b w:val="0"/>
          <w:bCs w:val="0"/>
          <w:kern w:val="3"/>
          <w:sz w:val="20"/>
          <w:szCs w:val="20"/>
          <w:lang w:eastAsia="fr-FR"/>
        </w:rPr>
        <w:t>56000 Vannes</w:t>
      </w:r>
    </w:p>
    <w:p w14:paraId="739F87D2" w14:textId="77777777" w:rsidR="007644F7" w:rsidRDefault="007644F7" w:rsidP="00BE49D6">
      <w:pPr>
        <w:pStyle w:val="RedNomDoc"/>
      </w:pPr>
    </w:p>
    <w:p w14:paraId="4A2A8643" w14:textId="77777777" w:rsidR="00D6611D" w:rsidRPr="00A74284" w:rsidRDefault="00D6611D" w:rsidP="00BE49D6">
      <w:pPr>
        <w:pStyle w:val="Corpsdetexte31"/>
      </w:pPr>
    </w:p>
    <w:p w14:paraId="5C6DA5A9" w14:textId="71749B74" w:rsidR="00D6611D" w:rsidRDefault="00C23AC0" w:rsidP="001B4588">
      <w:pPr>
        <w:jc w:val="center"/>
        <w:rPr>
          <w:sz w:val="28"/>
          <w:szCs w:val="28"/>
          <w:u w:val="single"/>
        </w:rPr>
      </w:pPr>
      <w:r w:rsidRPr="00C42777">
        <w:rPr>
          <w:noProof/>
        </w:rPr>
        <w:drawing>
          <wp:inline distT="0" distB="0" distL="0" distR="0" wp14:anchorId="1C80CBA5" wp14:editId="14112993">
            <wp:extent cx="1011475" cy="832214"/>
            <wp:effectExtent l="0" t="0" r="0" b="0"/>
            <wp:docPr id="2" name="Image 2" descr="LogoMareva_tt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Mareva_ttpetit"/>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14348" cy="834577"/>
                    </a:xfrm>
                    <a:prstGeom prst="rect">
                      <a:avLst/>
                    </a:prstGeom>
                    <a:noFill/>
                    <a:ln>
                      <a:noFill/>
                    </a:ln>
                  </pic:spPr>
                </pic:pic>
              </a:graphicData>
            </a:graphic>
          </wp:inline>
        </w:drawing>
      </w:r>
    </w:p>
    <w:p w14:paraId="217CB40B" w14:textId="77777777" w:rsidR="00C23AC0" w:rsidRPr="00A74284" w:rsidRDefault="00C23AC0" w:rsidP="00BE49D6"/>
    <w:p w14:paraId="75791EC1" w14:textId="77777777" w:rsidR="00D6611D" w:rsidRPr="00A74284" w:rsidRDefault="00D6611D" w:rsidP="00BE49D6">
      <w:pPr>
        <w:pStyle w:val="RedNomDoc"/>
      </w:pPr>
      <w:r w:rsidRPr="00A74284">
        <w:t>MARCHES PUBLICS de FOURNITURES</w:t>
      </w:r>
    </w:p>
    <w:p w14:paraId="429DD490" w14:textId="77777777" w:rsidR="00D6611D" w:rsidRPr="00A74284" w:rsidRDefault="00D6611D" w:rsidP="00BE49D6"/>
    <w:p w14:paraId="3BF07B4B" w14:textId="3BB363B9" w:rsidR="00D6611D" w:rsidRPr="00A74284" w:rsidRDefault="00D6611D" w:rsidP="00BE49D6">
      <w:pPr>
        <w:pStyle w:val="RedNomDoc"/>
      </w:pPr>
      <w:r w:rsidRPr="00A74284">
        <w:t xml:space="preserve">Marché passé en application </w:t>
      </w:r>
      <w:r w:rsidR="00B33C28">
        <w:t>des articles L.2123-1 du Code de la Commande Publique</w:t>
      </w:r>
    </w:p>
    <w:p w14:paraId="13B6C411" w14:textId="77777777" w:rsidR="00D6611D" w:rsidRPr="00A74284" w:rsidRDefault="00D6611D" w:rsidP="00BE49D6"/>
    <w:p w14:paraId="658C6F27" w14:textId="77777777" w:rsidR="00D6611D" w:rsidRPr="00A74284" w:rsidRDefault="00D6611D" w:rsidP="00BE49D6">
      <w:pPr>
        <w:pStyle w:val="RedNomDoc"/>
      </w:pPr>
    </w:p>
    <w:p w14:paraId="57912719" w14:textId="77777777" w:rsidR="00D6611D" w:rsidRDefault="00D6611D" w:rsidP="00BE49D6">
      <w:pPr>
        <w:pStyle w:val="RedNomDoc"/>
      </w:pPr>
    </w:p>
    <w:p w14:paraId="7695D48D" w14:textId="77777777" w:rsidR="00D6611D" w:rsidRPr="00A74284" w:rsidRDefault="00D6611D" w:rsidP="00BE49D6">
      <w:pPr>
        <w:pStyle w:val="RedNomDoc"/>
      </w:pPr>
    </w:p>
    <w:p w14:paraId="6D0829B2" w14:textId="77777777" w:rsidR="00FF54A3" w:rsidRPr="00A74284" w:rsidRDefault="00D6611D" w:rsidP="00BE49D6">
      <w:pPr>
        <w:pStyle w:val="RedNomDoc"/>
      </w:pPr>
      <w:r w:rsidRPr="00A74284">
        <w:t>RÈGLEMENT DE LA CONSULTATION</w:t>
      </w:r>
      <w:r w:rsidR="003D0370" w:rsidRPr="00A74284">
        <w:t xml:space="preserve"> (RC)</w:t>
      </w:r>
    </w:p>
    <w:p w14:paraId="6D3470E5" w14:textId="77777777" w:rsidR="00D6611D" w:rsidRDefault="00D6611D" w:rsidP="00BE49D6">
      <w:pPr>
        <w:pStyle w:val="RedNomDoc"/>
      </w:pPr>
    </w:p>
    <w:p w14:paraId="0FDBFC4D" w14:textId="77777777" w:rsidR="00A74284" w:rsidRPr="00A74284" w:rsidRDefault="00A74284" w:rsidP="00BE49D6">
      <w:pPr>
        <w:pStyle w:val="RedNomDoc"/>
      </w:pPr>
    </w:p>
    <w:p w14:paraId="056ADA3C" w14:textId="77777777" w:rsidR="00D6611D" w:rsidRDefault="002956F8" w:rsidP="00BE49D6">
      <w:pPr>
        <w:pStyle w:val="RedNomDoc"/>
      </w:pPr>
      <w:r>
        <w:t xml:space="preserve">Objet de la consultation : </w:t>
      </w:r>
    </w:p>
    <w:p w14:paraId="6F42F57A" w14:textId="77777777" w:rsidR="002956F8" w:rsidRPr="00A74284" w:rsidRDefault="002956F8" w:rsidP="00BE49D6">
      <w:pPr>
        <w:pStyle w:val="RedNomDoc"/>
      </w:pPr>
    </w:p>
    <w:p w14:paraId="002F5D30" w14:textId="49303091" w:rsidR="00FF54A3" w:rsidRPr="002956F8" w:rsidRDefault="00A44BD4" w:rsidP="00A44BD4">
      <w:pPr>
        <w:jc w:val="center"/>
        <w:rPr>
          <w:lang w:eastAsia="ar-SA"/>
        </w:rPr>
      </w:pPr>
      <w:r w:rsidRPr="002E78D3">
        <w:rPr>
          <w:kern w:val="2"/>
          <w:sz w:val="24"/>
          <w:szCs w:val="24"/>
          <w:lang w:eastAsia="ar-SA"/>
        </w:rPr>
        <w:t>Gaz naturel</w:t>
      </w:r>
    </w:p>
    <w:p w14:paraId="3416BD46" w14:textId="77777777" w:rsidR="00D6611D" w:rsidRPr="002956F8" w:rsidRDefault="00D6611D" w:rsidP="00D6611D">
      <w:pPr>
        <w:pStyle w:val="Standard"/>
        <w:spacing w:before="120" w:after="120"/>
        <w:jc w:val="center"/>
        <w:rPr>
          <w:rFonts w:ascii="Arial" w:hAnsi="Arial" w:cs="Arial"/>
          <w:b/>
          <w:bCs/>
          <w:kern w:val="2"/>
          <w:sz w:val="28"/>
          <w:szCs w:val="28"/>
          <w:lang w:eastAsia="ar-SA"/>
        </w:rPr>
      </w:pPr>
    </w:p>
    <w:p w14:paraId="6768012B" w14:textId="5A6FDEE0" w:rsidR="00A74284" w:rsidRPr="00A74284" w:rsidRDefault="00A74284" w:rsidP="00D6611D">
      <w:pPr>
        <w:pStyle w:val="Standard"/>
        <w:spacing w:before="120" w:after="120"/>
        <w:jc w:val="center"/>
        <w:rPr>
          <w:rFonts w:ascii="Arial" w:hAnsi="Arial" w:cs="Arial"/>
          <w:b/>
          <w:position w:val="-14"/>
          <w:sz w:val="28"/>
          <w:szCs w:val="28"/>
        </w:rPr>
      </w:pPr>
    </w:p>
    <w:p w14:paraId="1C01B593" w14:textId="77777777" w:rsidR="00D6611D" w:rsidRPr="00A74284" w:rsidRDefault="00D6611D" w:rsidP="00D6611D">
      <w:pPr>
        <w:pStyle w:val="Standard"/>
        <w:spacing w:before="120" w:after="120"/>
        <w:jc w:val="center"/>
        <w:rPr>
          <w:rFonts w:ascii="Arial" w:hAnsi="Arial" w:cs="Arial"/>
          <w:b/>
          <w:position w:val="-14"/>
          <w:sz w:val="28"/>
          <w:szCs w:val="28"/>
        </w:rPr>
      </w:pPr>
    </w:p>
    <w:p w14:paraId="7D9F4935" w14:textId="77777777" w:rsidR="0068441B" w:rsidRDefault="0068441B" w:rsidP="0068441B">
      <w:pPr>
        <w:pStyle w:val="RedNomDoc"/>
        <w:rPr>
          <w:color w:val="FF0000"/>
          <w:sz w:val="22"/>
          <w:szCs w:val="22"/>
        </w:rPr>
      </w:pPr>
      <w:r w:rsidRPr="00EA26AF">
        <w:rPr>
          <w:sz w:val="22"/>
          <w:szCs w:val="22"/>
        </w:rPr>
        <w:t xml:space="preserve">Date limite de remise des </w:t>
      </w:r>
      <w:r>
        <w:rPr>
          <w:sz w:val="22"/>
          <w:szCs w:val="22"/>
        </w:rPr>
        <w:t>candidatures</w:t>
      </w:r>
      <w:r w:rsidRPr="00EA26AF">
        <w:rPr>
          <w:sz w:val="22"/>
          <w:szCs w:val="22"/>
        </w:rPr>
        <w:t xml:space="preserve"> : </w:t>
      </w:r>
      <w:r>
        <w:rPr>
          <w:color w:val="FF0000"/>
          <w:sz w:val="28"/>
          <w:szCs w:val="28"/>
          <w:highlight w:val="yellow"/>
        </w:rPr>
        <w:t>01/09/2022</w:t>
      </w:r>
      <w:r w:rsidRPr="00427B30">
        <w:rPr>
          <w:color w:val="FF0000"/>
          <w:sz w:val="28"/>
          <w:szCs w:val="28"/>
          <w:highlight w:val="yellow"/>
        </w:rPr>
        <w:t xml:space="preserve"> </w:t>
      </w:r>
      <w:r w:rsidRPr="00EA26AF">
        <w:rPr>
          <w:color w:val="FF0000"/>
          <w:sz w:val="22"/>
          <w:szCs w:val="22"/>
          <w:highlight w:val="yellow"/>
        </w:rPr>
        <w:t>à 1</w:t>
      </w:r>
      <w:r>
        <w:rPr>
          <w:color w:val="FF0000"/>
          <w:sz w:val="22"/>
          <w:szCs w:val="22"/>
          <w:highlight w:val="yellow"/>
        </w:rPr>
        <w:t>2</w:t>
      </w:r>
      <w:r w:rsidRPr="00EA26AF">
        <w:rPr>
          <w:color w:val="FF0000"/>
          <w:sz w:val="22"/>
          <w:szCs w:val="22"/>
          <w:highlight w:val="yellow"/>
        </w:rPr>
        <w:t>h00</w:t>
      </w:r>
    </w:p>
    <w:p w14:paraId="62C884C4" w14:textId="77777777" w:rsidR="0068441B" w:rsidRDefault="0068441B" w:rsidP="0068441B">
      <w:pPr>
        <w:pStyle w:val="RedNomDoc"/>
        <w:rPr>
          <w:color w:val="FF0000"/>
          <w:sz w:val="22"/>
          <w:szCs w:val="22"/>
        </w:rPr>
      </w:pPr>
      <w:r w:rsidRPr="00EA26AF">
        <w:rPr>
          <w:sz w:val="22"/>
          <w:szCs w:val="22"/>
        </w:rPr>
        <w:t xml:space="preserve">Date limite de remise des </w:t>
      </w:r>
      <w:r>
        <w:rPr>
          <w:sz w:val="22"/>
          <w:szCs w:val="22"/>
        </w:rPr>
        <w:t>offres</w:t>
      </w:r>
      <w:r w:rsidRPr="00EA26AF">
        <w:rPr>
          <w:sz w:val="22"/>
          <w:szCs w:val="22"/>
        </w:rPr>
        <w:t xml:space="preserve"> : </w:t>
      </w:r>
      <w:r>
        <w:rPr>
          <w:color w:val="FF0000"/>
          <w:sz w:val="28"/>
          <w:szCs w:val="28"/>
          <w:highlight w:val="yellow"/>
        </w:rPr>
        <w:t>07/09/2022</w:t>
      </w:r>
      <w:r w:rsidRPr="00427B30">
        <w:rPr>
          <w:color w:val="FF0000"/>
          <w:sz w:val="28"/>
          <w:szCs w:val="28"/>
          <w:highlight w:val="yellow"/>
        </w:rPr>
        <w:t xml:space="preserve"> </w:t>
      </w:r>
      <w:r w:rsidRPr="00EA26AF">
        <w:rPr>
          <w:color w:val="FF0000"/>
          <w:sz w:val="22"/>
          <w:szCs w:val="22"/>
          <w:highlight w:val="yellow"/>
        </w:rPr>
        <w:t>à 1</w:t>
      </w:r>
      <w:r>
        <w:rPr>
          <w:color w:val="FF0000"/>
          <w:sz w:val="22"/>
          <w:szCs w:val="22"/>
          <w:highlight w:val="yellow"/>
        </w:rPr>
        <w:t>2</w:t>
      </w:r>
      <w:r w:rsidRPr="00EA26AF">
        <w:rPr>
          <w:color w:val="FF0000"/>
          <w:sz w:val="22"/>
          <w:szCs w:val="22"/>
          <w:highlight w:val="yellow"/>
        </w:rPr>
        <w:t>h00</w:t>
      </w:r>
    </w:p>
    <w:p w14:paraId="6CAD5263" w14:textId="77777777" w:rsidR="00D6611D" w:rsidRPr="00A74284" w:rsidRDefault="00D6611D" w:rsidP="00BE49D6">
      <w:pPr>
        <w:pStyle w:val="RedNomDoc"/>
      </w:pPr>
    </w:p>
    <w:p w14:paraId="503E8963" w14:textId="77777777" w:rsidR="00D6611D" w:rsidRPr="00A74284" w:rsidRDefault="00D6611D" w:rsidP="00BE49D6">
      <w:pPr>
        <w:pStyle w:val="RedNomDoc"/>
      </w:pPr>
    </w:p>
    <w:p w14:paraId="0A298AB0" w14:textId="77777777" w:rsidR="00D6611D" w:rsidRPr="001B4588" w:rsidRDefault="00427B30" w:rsidP="00BE49D6">
      <w:pPr>
        <w:pStyle w:val="RedNomDoc"/>
        <w:rPr>
          <w:color w:val="FF0000"/>
          <w:sz w:val="22"/>
          <w:szCs w:val="22"/>
          <w:u w:val="single"/>
        </w:rPr>
      </w:pPr>
      <w:r w:rsidRPr="001B4588">
        <w:rPr>
          <w:color w:val="FF0000"/>
          <w:sz w:val="22"/>
          <w:szCs w:val="22"/>
          <w:u w:val="single"/>
        </w:rPr>
        <w:t>Transmission électronique obligatoire</w:t>
      </w:r>
    </w:p>
    <w:p w14:paraId="76BA2EBE" w14:textId="77777777" w:rsidR="005B1CD1" w:rsidRPr="00A74284" w:rsidRDefault="005B1CD1" w:rsidP="00BE49D6">
      <w:pPr>
        <w:pStyle w:val="RedNomDoc"/>
      </w:pPr>
    </w:p>
    <w:p w14:paraId="5FA020B0" w14:textId="77777777" w:rsidR="004A2D32" w:rsidRPr="00A74284" w:rsidRDefault="004A2D32" w:rsidP="00BE49D6">
      <w:pPr>
        <w:rPr>
          <w:rStyle w:val="Emphaseintense1"/>
          <w:b w:val="0"/>
          <w:bCs w:val="0"/>
          <w:i w:val="0"/>
          <w:iCs w:val="0"/>
          <w:color w:val="00000A"/>
          <w:kern w:val="1"/>
          <w:lang w:eastAsia="ar-SA"/>
        </w:rPr>
      </w:pPr>
      <w:r w:rsidRPr="00A74284">
        <w:rPr>
          <w:rStyle w:val="Emphaseintense1"/>
          <w:i w:val="0"/>
          <w:iCs w:val="0"/>
          <w:color w:val="00000A"/>
        </w:rPr>
        <w:br w:type="page"/>
      </w:r>
    </w:p>
    <w:p w14:paraId="1D12EEE9" w14:textId="77777777" w:rsidR="005B1CD1" w:rsidRPr="00427B30" w:rsidRDefault="005B1CD1" w:rsidP="00700011">
      <w:pPr>
        <w:pStyle w:val="AO1"/>
        <w:numPr>
          <w:ilvl w:val="0"/>
          <w:numId w:val="44"/>
        </w:numPr>
        <w:spacing w:before="480" w:after="240"/>
        <w:rPr>
          <w:rStyle w:val="Emphaseintense1"/>
          <w:b/>
          <w:i w:val="0"/>
          <w:iCs w:val="0"/>
          <w:color w:val="00000A"/>
          <w:sz w:val="22"/>
        </w:rPr>
      </w:pPr>
      <w:r w:rsidRPr="00427B30">
        <w:rPr>
          <w:rStyle w:val="Emphaseintense1"/>
          <w:b/>
          <w:i w:val="0"/>
          <w:iCs w:val="0"/>
          <w:color w:val="00000A"/>
          <w:sz w:val="22"/>
        </w:rPr>
        <w:lastRenderedPageBreak/>
        <w:t>Nom et adresse officiels de l'organisme acheteur</w:t>
      </w:r>
    </w:p>
    <w:p w14:paraId="7A64147E" w14:textId="77777777" w:rsidR="003C400E" w:rsidRDefault="003C400E" w:rsidP="00BE49D6">
      <w:pPr>
        <w:pStyle w:val="RedNomDoc"/>
        <w:rPr>
          <w:highlight w:val="yellow"/>
        </w:rPr>
      </w:pPr>
    </w:p>
    <w:p w14:paraId="21AD503F" w14:textId="77777777" w:rsidR="00C23AC0" w:rsidRPr="00C23AC0" w:rsidRDefault="00C23AC0" w:rsidP="00BE49D6">
      <w:r w:rsidRPr="00C23AC0">
        <w:t>Résidences MAREVA</w:t>
      </w:r>
    </w:p>
    <w:p w14:paraId="10EC540F" w14:textId="77777777" w:rsidR="00C23AC0" w:rsidRPr="00C23AC0" w:rsidRDefault="00C23AC0" w:rsidP="00BE49D6">
      <w:r w:rsidRPr="00C23AC0">
        <w:t>26 Rue Vincent Rouillé</w:t>
      </w:r>
    </w:p>
    <w:p w14:paraId="55618EC0" w14:textId="77777777" w:rsidR="00C23AC0" w:rsidRPr="00C23AC0" w:rsidRDefault="00C23AC0" w:rsidP="00BE49D6">
      <w:r w:rsidRPr="00C23AC0">
        <w:t>56000 Vannes</w:t>
      </w:r>
    </w:p>
    <w:p w14:paraId="550813F8" w14:textId="77777777" w:rsidR="005B1CD1" w:rsidRDefault="005B1CD1" w:rsidP="00700011">
      <w:pPr>
        <w:pStyle w:val="AO1"/>
        <w:numPr>
          <w:ilvl w:val="0"/>
          <w:numId w:val="44"/>
        </w:numPr>
        <w:spacing w:before="480" w:after="240"/>
        <w:rPr>
          <w:rStyle w:val="Emphaseintense1"/>
          <w:b/>
          <w:i w:val="0"/>
          <w:iCs w:val="0"/>
          <w:color w:val="00000A"/>
          <w:sz w:val="22"/>
        </w:rPr>
      </w:pPr>
      <w:r w:rsidRPr="00427B30">
        <w:rPr>
          <w:rStyle w:val="Emphaseintense1"/>
          <w:b/>
          <w:i w:val="0"/>
          <w:iCs w:val="0"/>
          <w:color w:val="00000A"/>
          <w:sz w:val="22"/>
        </w:rPr>
        <w:t>Objet du marché</w:t>
      </w:r>
    </w:p>
    <w:p w14:paraId="31F2FB45" w14:textId="0658D3D0" w:rsidR="00C22554" w:rsidRPr="00BE49D6" w:rsidRDefault="00C22554" w:rsidP="00BE49D6">
      <w:pPr>
        <w:jc w:val="both"/>
      </w:pPr>
      <w:r w:rsidRPr="00BE49D6">
        <w:t xml:space="preserve">Le présent marché public concerne </w:t>
      </w:r>
      <w:r w:rsidR="00BE49D6" w:rsidRPr="00C22554">
        <w:t xml:space="preserve">la fourniture et l’acheminement </w:t>
      </w:r>
      <w:r w:rsidR="00BE49D6" w:rsidRPr="00DB4402">
        <w:t>de gaz naturel</w:t>
      </w:r>
    </w:p>
    <w:p w14:paraId="519E484D" w14:textId="77777777" w:rsidR="00C22554" w:rsidRPr="00C22554" w:rsidRDefault="00C22554" w:rsidP="00BE49D6">
      <w:pPr>
        <w:pStyle w:val="RedNomDoc"/>
      </w:pPr>
    </w:p>
    <w:p w14:paraId="4048A1B1" w14:textId="689B2D13" w:rsidR="0094135B" w:rsidRPr="00A74284" w:rsidRDefault="00892787" w:rsidP="0094135B">
      <w:pPr>
        <w:pStyle w:val="Corpsdetexte2"/>
        <w:numPr>
          <w:ilvl w:val="0"/>
          <w:numId w:val="4"/>
        </w:numPr>
        <w:rPr>
          <w:rFonts w:cs="Arial"/>
        </w:rPr>
      </w:pPr>
      <w:r w:rsidRPr="00A74284">
        <w:rPr>
          <w:rFonts w:cs="Arial"/>
        </w:rPr>
        <w:t xml:space="preserve">Objet du marché : </w:t>
      </w:r>
      <w:r w:rsidR="00C22554">
        <w:rPr>
          <w:rFonts w:cs="Arial"/>
        </w:rPr>
        <w:tab/>
      </w:r>
      <w:r w:rsidR="00C22554">
        <w:rPr>
          <w:rFonts w:cs="Arial"/>
        </w:rPr>
        <w:tab/>
      </w:r>
      <w:r w:rsidR="00C22554">
        <w:rPr>
          <w:rFonts w:cs="Arial"/>
        </w:rPr>
        <w:tab/>
      </w:r>
      <w:r w:rsidRPr="00A74284">
        <w:rPr>
          <w:rFonts w:cs="Arial"/>
          <w:b/>
        </w:rPr>
        <w:t xml:space="preserve">Fourniture </w:t>
      </w:r>
      <w:r w:rsidR="006A2807" w:rsidRPr="00A74284">
        <w:rPr>
          <w:rFonts w:cs="Arial"/>
          <w:b/>
        </w:rPr>
        <w:t>d</w:t>
      </w:r>
      <w:r w:rsidR="0068441B">
        <w:rPr>
          <w:rFonts w:cs="Arial"/>
          <w:b/>
        </w:rPr>
        <w:t xml:space="preserve">e </w:t>
      </w:r>
      <w:r w:rsidR="00BE49D6">
        <w:rPr>
          <w:rFonts w:cs="Arial"/>
          <w:b/>
        </w:rPr>
        <w:t>gaz naturel</w:t>
      </w:r>
    </w:p>
    <w:p w14:paraId="3D6FD679" w14:textId="77777777" w:rsidR="00FF54A3" w:rsidRPr="00A74284" w:rsidRDefault="00892787" w:rsidP="0094135B">
      <w:pPr>
        <w:pStyle w:val="Corpsdetexte2"/>
        <w:numPr>
          <w:ilvl w:val="0"/>
          <w:numId w:val="4"/>
        </w:numPr>
        <w:rPr>
          <w:rFonts w:cs="Arial"/>
        </w:rPr>
      </w:pPr>
      <w:r w:rsidRPr="00A74284">
        <w:rPr>
          <w:rFonts w:cs="Arial"/>
        </w:rPr>
        <w:t>Type de marché de travaux :</w:t>
      </w:r>
      <w:r w:rsidR="00C22554">
        <w:rPr>
          <w:rFonts w:cs="Arial"/>
        </w:rPr>
        <w:tab/>
      </w:r>
      <w:r w:rsidR="00A40157" w:rsidRPr="00A74284">
        <w:rPr>
          <w:rFonts w:cs="Arial"/>
          <w:b/>
        </w:rPr>
        <w:t>Exécution</w:t>
      </w:r>
    </w:p>
    <w:p w14:paraId="0683AB44" w14:textId="77777777" w:rsidR="00FF54A3" w:rsidRPr="00A74284" w:rsidRDefault="00892787" w:rsidP="006A2807">
      <w:pPr>
        <w:pStyle w:val="Corpsdetexte2"/>
        <w:numPr>
          <w:ilvl w:val="0"/>
          <w:numId w:val="4"/>
        </w:numPr>
        <w:rPr>
          <w:rFonts w:cs="Arial"/>
        </w:rPr>
      </w:pPr>
      <w:r w:rsidRPr="00A74284">
        <w:rPr>
          <w:rFonts w:cs="Arial"/>
        </w:rPr>
        <w:t xml:space="preserve">Type de marché de fournitures : </w:t>
      </w:r>
      <w:r w:rsidR="00A40157" w:rsidRPr="00A74284">
        <w:rPr>
          <w:rFonts w:cs="Arial"/>
        </w:rPr>
        <w:t xml:space="preserve">   </w:t>
      </w:r>
      <w:r w:rsidR="00A40157" w:rsidRPr="00C22554">
        <w:rPr>
          <w:rFonts w:cs="Arial"/>
          <w:b/>
        </w:rPr>
        <w:t>Achat</w:t>
      </w:r>
    </w:p>
    <w:p w14:paraId="044DF1E0" w14:textId="77777777" w:rsidR="00FF54A3" w:rsidRPr="00A74284" w:rsidRDefault="00892787">
      <w:pPr>
        <w:pStyle w:val="Corpsdetexte2"/>
        <w:numPr>
          <w:ilvl w:val="0"/>
          <w:numId w:val="4"/>
        </w:numPr>
        <w:rPr>
          <w:rFonts w:cs="Arial"/>
        </w:rPr>
      </w:pPr>
      <w:r w:rsidRPr="00A74284">
        <w:rPr>
          <w:rFonts w:cs="Arial"/>
        </w:rPr>
        <w:t>Type de marché de services </w:t>
      </w:r>
      <w:r w:rsidR="00C22554">
        <w:rPr>
          <w:rFonts w:cs="Arial"/>
        </w:rPr>
        <w:t>: sans objet</w:t>
      </w:r>
    </w:p>
    <w:p w14:paraId="458CD484" w14:textId="77777777" w:rsidR="00BE49D6" w:rsidRPr="00BE49D6" w:rsidRDefault="00892787" w:rsidP="00A40157">
      <w:pPr>
        <w:pStyle w:val="Standard"/>
        <w:numPr>
          <w:ilvl w:val="0"/>
          <w:numId w:val="4"/>
        </w:numPr>
        <w:shd w:val="clear" w:color="auto" w:fill="FFFFFF"/>
        <w:spacing w:before="120" w:after="120"/>
        <w:jc w:val="both"/>
        <w:rPr>
          <w:rFonts w:ascii="Arial" w:hAnsi="Arial" w:cs="Arial"/>
          <w:b/>
        </w:rPr>
      </w:pPr>
      <w:r w:rsidRPr="00A74284">
        <w:rPr>
          <w:rFonts w:ascii="Arial" w:hAnsi="Arial" w:cs="Arial"/>
        </w:rPr>
        <w:t>Nomenclature</w:t>
      </w:r>
      <w:r w:rsidR="00C22554">
        <w:rPr>
          <w:rFonts w:ascii="Arial" w:hAnsi="Arial" w:cs="Arial"/>
        </w:rPr>
        <w:t xml:space="preserve"> </w:t>
      </w:r>
      <w:r w:rsidRPr="00A74284">
        <w:rPr>
          <w:rFonts w:ascii="Arial" w:hAnsi="Arial" w:cs="Arial"/>
        </w:rPr>
        <w:t>Classification CPV (Vocabulaire Commun des Marchés)</w:t>
      </w:r>
      <w:r w:rsidR="00C22554">
        <w:rPr>
          <w:rFonts w:ascii="Arial" w:hAnsi="Arial" w:cs="Arial"/>
        </w:rPr>
        <w:t xml:space="preserve"> : </w:t>
      </w:r>
    </w:p>
    <w:p w14:paraId="762A88CA" w14:textId="6AFC6361" w:rsidR="00BE49D6" w:rsidRPr="00C22554" w:rsidRDefault="00BE49D6" w:rsidP="00BE49D6">
      <w:pPr>
        <w:ind w:firstLine="567"/>
      </w:pPr>
      <w:r w:rsidRPr="00C22554">
        <w:rPr>
          <w:b/>
        </w:rPr>
        <w:t>09310000-</w:t>
      </w:r>
      <w:r>
        <w:rPr>
          <w:b/>
        </w:rPr>
        <w:t>7</w:t>
      </w:r>
      <w:r w:rsidRPr="00C22554">
        <w:rPr>
          <w:b/>
        </w:rPr>
        <w:t xml:space="preserve"> : « </w:t>
      </w:r>
      <w:r w:rsidRPr="00DB4402">
        <w:rPr>
          <w:b/>
        </w:rPr>
        <w:t xml:space="preserve">gaz naturel </w:t>
      </w:r>
      <w:r w:rsidRPr="00C22554">
        <w:rPr>
          <w:b/>
        </w:rPr>
        <w:t>»</w:t>
      </w:r>
    </w:p>
    <w:p w14:paraId="13367540" w14:textId="77777777" w:rsidR="00FF54A3" w:rsidRPr="00A74284" w:rsidRDefault="00892787">
      <w:pPr>
        <w:pStyle w:val="Corpsdetexte2"/>
        <w:numPr>
          <w:ilvl w:val="0"/>
          <w:numId w:val="4"/>
        </w:numPr>
        <w:rPr>
          <w:rFonts w:cs="Arial"/>
        </w:rPr>
      </w:pPr>
      <w:r w:rsidRPr="00A74284">
        <w:rPr>
          <w:rFonts w:cs="Arial"/>
        </w:rPr>
        <w:t>Forme du marché :</w:t>
      </w:r>
    </w:p>
    <w:p w14:paraId="2B3CDCA9" w14:textId="037CE7A4" w:rsidR="00A40157" w:rsidRPr="00A74284" w:rsidRDefault="00892787" w:rsidP="00075714">
      <w:pPr>
        <w:pStyle w:val="Standard"/>
        <w:numPr>
          <w:ilvl w:val="0"/>
          <w:numId w:val="41"/>
        </w:numPr>
        <w:shd w:val="clear" w:color="auto" w:fill="FFFFFF"/>
        <w:spacing w:before="120" w:after="120"/>
        <w:jc w:val="both"/>
        <w:rPr>
          <w:rFonts w:ascii="Arial" w:hAnsi="Arial" w:cs="Arial"/>
        </w:rPr>
      </w:pPr>
      <w:r w:rsidRPr="00A74284">
        <w:rPr>
          <w:rFonts w:ascii="Arial" w:hAnsi="Arial" w:cs="Arial"/>
        </w:rPr>
        <w:t xml:space="preserve">S'agit-il d'un marché à bons de commande </w:t>
      </w:r>
      <w:r w:rsidR="00A40157" w:rsidRPr="00A74284">
        <w:rPr>
          <w:rFonts w:ascii="Arial" w:hAnsi="Arial" w:cs="Arial"/>
        </w:rPr>
        <w:t>? :</w:t>
      </w:r>
      <w:r w:rsidR="00A40157" w:rsidRPr="00A74284">
        <w:rPr>
          <w:rFonts w:ascii="Arial" w:hAnsi="Arial" w:cs="Arial"/>
        </w:rPr>
        <w:tab/>
      </w:r>
      <w:r w:rsidR="00B33C28">
        <w:rPr>
          <w:rFonts w:ascii="Arial" w:hAnsi="Arial" w:cs="Arial"/>
        </w:rPr>
        <w:tab/>
      </w:r>
      <w:r w:rsidR="00B33C28">
        <w:rPr>
          <w:rFonts w:ascii="Arial" w:hAnsi="Arial" w:cs="Arial"/>
        </w:rPr>
        <w:tab/>
      </w:r>
      <w:r w:rsidR="00B33C28">
        <w:rPr>
          <w:rFonts w:ascii="Arial" w:hAnsi="Arial" w:cs="Arial"/>
        </w:rPr>
        <w:tab/>
      </w:r>
      <w:r w:rsidR="00A40157" w:rsidRPr="00A74284">
        <w:rPr>
          <w:rFonts w:ascii="Arial" w:hAnsi="Arial" w:cs="Arial"/>
          <w:b/>
        </w:rPr>
        <w:t>non</w:t>
      </w:r>
    </w:p>
    <w:p w14:paraId="58EA1303" w14:textId="4E25FDFC" w:rsidR="008A44B1" w:rsidRPr="00A639EF" w:rsidRDefault="00892787" w:rsidP="008A44B1">
      <w:pPr>
        <w:pStyle w:val="Standard"/>
        <w:numPr>
          <w:ilvl w:val="0"/>
          <w:numId w:val="41"/>
        </w:numPr>
        <w:shd w:val="clear" w:color="auto" w:fill="FFFFFF"/>
        <w:spacing w:before="120" w:after="120"/>
        <w:jc w:val="both"/>
        <w:rPr>
          <w:rFonts w:ascii="Arial" w:hAnsi="Arial" w:cs="Arial"/>
        </w:rPr>
      </w:pPr>
      <w:r w:rsidRPr="00A4278E">
        <w:rPr>
          <w:rFonts w:ascii="Arial" w:hAnsi="Arial" w:cs="Arial"/>
        </w:rPr>
        <w:t xml:space="preserve">S’agit-il d’un marché passé pour l’achat d’énergie ?  </w:t>
      </w:r>
      <w:r w:rsidRPr="00A4278E">
        <w:rPr>
          <w:rFonts w:ascii="Arial" w:hAnsi="Arial" w:cs="Arial"/>
        </w:rPr>
        <w:tab/>
      </w:r>
      <w:r w:rsidRPr="00A4278E">
        <w:rPr>
          <w:rFonts w:ascii="Arial" w:hAnsi="Arial" w:cs="Arial"/>
        </w:rPr>
        <w:tab/>
      </w:r>
      <w:r w:rsidRPr="00A4278E">
        <w:rPr>
          <w:rFonts w:ascii="Arial" w:hAnsi="Arial" w:cs="Arial"/>
        </w:rPr>
        <w:tab/>
      </w:r>
      <w:r w:rsidRPr="00A4278E">
        <w:rPr>
          <w:rFonts w:ascii="Arial" w:hAnsi="Arial" w:cs="Arial"/>
          <w:b/>
        </w:rPr>
        <w:t>oui</w:t>
      </w:r>
    </w:p>
    <w:p w14:paraId="54E3C1D6" w14:textId="77777777" w:rsidR="00A639EF" w:rsidRDefault="00A639EF" w:rsidP="00BE49D6">
      <w:pPr>
        <w:rPr>
          <w:shd w:val="clear" w:color="auto" w:fill="FFFFFF"/>
        </w:rPr>
      </w:pPr>
    </w:p>
    <w:p w14:paraId="2C7FFD95" w14:textId="6F7D7EB7" w:rsidR="00A639EF" w:rsidRPr="00A639EF" w:rsidRDefault="00A639EF" w:rsidP="00BE49D6">
      <w:r w:rsidRPr="00A639EF">
        <w:rPr>
          <w:shd w:val="clear" w:color="auto" w:fill="FFFFFF"/>
        </w:rPr>
        <w:t>Le maître d'ouvrage autorise les fournisseurs à accéder aux données techniques des consommations auprès du gestionnaire du réseau de distribution.</w:t>
      </w:r>
    </w:p>
    <w:p w14:paraId="26E84F34" w14:textId="77777777" w:rsidR="005B1CD1" w:rsidRPr="00427B30" w:rsidRDefault="005B1CD1" w:rsidP="00700011">
      <w:pPr>
        <w:pStyle w:val="AO1"/>
        <w:numPr>
          <w:ilvl w:val="0"/>
          <w:numId w:val="44"/>
        </w:numPr>
        <w:spacing w:before="480" w:after="240"/>
        <w:rPr>
          <w:rStyle w:val="Emphaseintense1"/>
          <w:b/>
          <w:i w:val="0"/>
          <w:iCs w:val="0"/>
          <w:color w:val="00000A"/>
          <w:sz w:val="22"/>
        </w:rPr>
      </w:pPr>
      <w:r w:rsidRPr="00427B30">
        <w:rPr>
          <w:rStyle w:val="Emphaseintense1"/>
          <w:b/>
          <w:i w:val="0"/>
          <w:iCs w:val="0"/>
          <w:color w:val="00000A"/>
          <w:sz w:val="22"/>
        </w:rPr>
        <w:t>Lieu d’exécution ou de livraison</w:t>
      </w:r>
    </w:p>
    <w:p w14:paraId="3933540F" w14:textId="77777777" w:rsidR="00EB464C" w:rsidRPr="00A74284" w:rsidRDefault="00892787" w:rsidP="00075714">
      <w:pPr>
        <w:pStyle w:val="Standard"/>
        <w:numPr>
          <w:ilvl w:val="0"/>
          <w:numId w:val="36"/>
        </w:numPr>
        <w:shd w:val="clear" w:color="auto" w:fill="FFFFFF"/>
        <w:spacing w:before="120" w:after="120"/>
        <w:rPr>
          <w:rFonts w:ascii="Arial" w:hAnsi="Arial" w:cs="Arial"/>
        </w:rPr>
      </w:pPr>
      <w:r w:rsidRPr="00A74284">
        <w:rPr>
          <w:rFonts w:ascii="Arial" w:hAnsi="Arial" w:cs="Arial"/>
        </w:rPr>
        <w:t xml:space="preserve">Lieu d’exécution : </w:t>
      </w:r>
      <w:r w:rsidR="00EB464C" w:rsidRPr="00A74284">
        <w:rPr>
          <w:rFonts w:ascii="Arial" w:hAnsi="Arial" w:cs="Arial"/>
        </w:rPr>
        <w:t>Adresse du pouvoir adjudicateur</w:t>
      </w:r>
    </w:p>
    <w:p w14:paraId="012C98F2" w14:textId="77777777" w:rsidR="008A44B1" w:rsidRPr="00A4278E" w:rsidRDefault="00892787" w:rsidP="008A44B1">
      <w:pPr>
        <w:pStyle w:val="Standard"/>
        <w:numPr>
          <w:ilvl w:val="0"/>
          <w:numId w:val="5"/>
        </w:numPr>
        <w:shd w:val="clear" w:color="auto" w:fill="FFFFFF"/>
        <w:spacing w:before="120" w:after="120"/>
        <w:rPr>
          <w:rFonts w:ascii="Arial" w:hAnsi="Arial" w:cs="Arial"/>
        </w:rPr>
      </w:pPr>
      <w:r w:rsidRPr="00A4278E">
        <w:rPr>
          <w:rFonts w:ascii="Arial" w:hAnsi="Arial" w:cs="Arial"/>
        </w:rPr>
        <w:t xml:space="preserve">Lieu de livraison : </w:t>
      </w:r>
      <w:r w:rsidR="005B1CD1" w:rsidRPr="00A4278E">
        <w:rPr>
          <w:rFonts w:ascii="Arial" w:hAnsi="Arial" w:cs="Arial"/>
        </w:rPr>
        <w:t>Adresse du pouvoir adjudicateur</w:t>
      </w:r>
    </w:p>
    <w:p w14:paraId="26F4390F" w14:textId="77777777" w:rsidR="005B1CD1" w:rsidRPr="00427B30" w:rsidRDefault="005B1CD1" w:rsidP="00700011">
      <w:pPr>
        <w:pStyle w:val="AO1"/>
        <w:numPr>
          <w:ilvl w:val="0"/>
          <w:numId w:val="44"/>
        </w:numPr>
        <w:spacing w:before="480" w:after="240"/>
        <w:rPr>
          <w:rStyle w:val="Emphaseintense1"/>
          <w:b/>
          <w:i w:val="0"/>
          <w:iCs w:val="0"/>
          <w:color w:val="00000A"/>
          <w:sz w:val="22"/>
        </w:rPr>
      </w:pPr>
      <w:r w:rsidRPr="00427B30">
        <w:rPr>
          <w:rStyle w:val="Emphaseintense1"/>
          <w:b/>
          <w:i w:val="0"/>
          <w:iCs w:val="0"/>
          <w:color w:val="00000A"/>
          <w:sz w:val="22"/>
        </w:rPr>
        <w:t>Caractéristiques principales</w:t>
      </w:r>
    </w:p>
    <w:p w14:paraId="023DB052" w14:textId="77777777" w:rsidR="00FF54A3" w:rsidRPr="00A74284" w:rsidRDefault="00892787" w:rsidP="00075714">
      <w:pPr>
        <w:pStyle w:val="Standard"/>
        <w:numPr>
          <w:ilvl w:val="0"/>
          <w:numId w:val="37"/>
        </w:numPr>
        <w:shd w:val="clear" w:color="auto" w:fill="FFFFFF"/>
        <w:spacing w:before="120" w:after="120"/>
        <w:rPr>
          <w:rFonts w:ascii="Arial" w:hAnsi="Arial" w:cs="Arial"/>
        </w:rPr>
      </w:pPr>
      <w:r w:rsidRPr="00A74284">
        <w:rPr>
          <w:rFonts w:ascii="Arial" w:hAnsi="Arial" w:cs="Arial"/>
        </w:rPr>
        <w:t>Quantités (fournitures et services), nature et étendue (travaux) :</w:t>
      </w:r>
      <w:r w:rsidR="006A2807" w:rsidRPr="00A74284">
        <w:rPr>
          <w:rFonts w:ascii="Arial" w:hAnsi="Arial" w:cs="Arial"/>
        </w:rPr>
        <w:t xml:space="preserve"> </w:t>
      </w:r>
      <w:r w:rsidR="006A2807" w:rsidRPr="008A44B1">
        <w:rPr>
          <w:rFonts w:ascii="Arial" w:hAnsi="Arial" w:cs="Arial"/>
          <w:b/>
        </w:rPr>
        <w:t>fournies en annexe</w:t>
      </w:r>
    </w:p>
    <w:p w14:paraId="13A1FDCA" w14:textId="77777777" w:rsidR="00FF54A3" w:rsidRPr="00A74284" w:rsidRDefault="00892787">
      <w:pPr>
        <w:pStyle w:val="Corpsdetexte2"/>
        <w:numPr>
          <w:ilvl w:val="0"/>
          <w:numId w:val="6"/>
        </w:numPr>
        <w:jc w:val="left"/>
        <w:rPr>
          <w:rFonts w:cs="Arial"/>
        </w:rPr>
      </w:pPr>
      <w:r w:rsidRPr="00A74284">
        <w:rPr>
          <w:rFonts w:cs="Arial"/>
        </w:rPr>
        <w:t xml:space="preserve">Options : descriptions concernant les achats complémentaires : </w:t>
      </w:r>
      <w:r w:rsidR="006A2807" w:rsidRPr="008A44B1">
        <w:rPr>
          <w:rFonts w:cs="Arial"/>
          <w:b/>
        </w:rPr>
        <w:t>a</w:t>
      </w:r>
      <w:r w:rsidR="007A13D8" w:rsidRPr="008A44B1">
        <w:rPr>
          <w:rFonts w:cs="Arial"/>
          <w:b/>
        </w:rPr>
        <w:t xml:space="preserve">ucun achat </w:t>
      </w:r>
      <w:r w:rsidR="008A44B1">
        <w:rPr>
          <w:rFonts w:cs="Arial"/>
          <w:b/>
        </w:rPr>
        <w:t>c</w:t>
      </w:r>
      <w:r w:rsidR="007A13D8" w:rsidRPr="008A44B1">
        <w:rPr>
          <w:rFonts w:cs="Arial"/>
          <w:b/>
        </w:rPr>
        <w:t>omplémentaire</w:t>
      </w:r>
    </w:p>
    <w:p w14:paraId="4891EEDC" w14:textId="77777777" w:rsidR="007A13D8" w:rsidRPr="00A74284" w:rsidRDefault="00892787">
      <w:pPr>
        <w:pStyle w:val="Corpsdetexte2"/>
        <w:numPr>
          <w:ilvl w:val="0"/>
          <w:numId w:val="6"/>
        </w:numPr>
        <w:jc w:val="left"/>
        <w:rPr>
          <w:rFonts w:cs="Arial"/>
        </w:rPr>
      </w:pPr>
      <w:r w:rsidRPr="00A74284">
        <w:rPr>
          <w:rFonts w:cs="Arial"/>
        </w:rPr>
        <w:t xml:space="preserve">Calendrier des marchés ultérieurs en cas de marchés reconductibles : </w:t>
      </w:r>
    </w:p>
    <w:p w14:paraId="21855729" w14:textId="6CA80F2B" w:rsidR="007A13D8" w:rsidRPr="0061134F" w:rsidRDefault="007A13D8" w:rsidP="006A2807">
      <w:pPr>
        <w:pStyle w:val="Corpsdetexte2"/>
        <w:ind w:left="567"/>
        <w:jc w:val="left"/>
        <w:rPr>
          <w:rFonts w:cs="Arial"/>
        </w:rPr>
      </w:pPr>
      <w:r w:rsidRPr="0061134F">
        <w:rPr>
          <w:rFonts w:cs="Arial"/>
        </w:rPr>
        <w:t>du 0</w:t>
      </w:r>
      <w:r w:rsidR="00A639EF" w:rsidRPr="0061134F">
        <w:rPr>
          <w:rFonts w:cs="Arial"/>
        </w:rPr>
        <w:t>1</w:t>
      </w:r>
      <w:r w:rsidRPr="0061134F">
        <w:rPr>
          <w:rFonts w:cs="Arial"/>
        </w:rPr>
        <w:t xml:space="preserve"> </w:t>
      </w:r>
      <w:r w:rsidR="0068441B">
        <w:rPr>
          <w:rFonts w:cs="Arial"/>
        </w:rPr>
        <w:t>octobre</w:t>
      </w:r>
      <w:r w:rsidR="0068441B" w:rsidRPr="0061134F">
        <w:rPr>
          <w:rFonts w:cs="Arial"/>
        </w:rPr>
        <w:t xml:space="preserve"> 202</w:t>
      </w:r>
      <w:r w:rsidR="0068441B">
        <w:rPr>
          <w:rFonts w:cs="Arial"/>
        </w:rPr>
        <w:t>3</w:t>
      </w:r>
      <w:r w:rsidR="0068441B" w:rsidRPr="0061134F">
        <w:rPr>
          <w:rFonts w:cs="Arial"/>
        </w:rPr>
        <w:t xml:space="preserve"> </w:t>
      </w:r>
      <w:r w:rsidR="006A2807" w:rsidRPr="0061134F">
        <w:rPr>
          <w:rFonts w:cs="Arial"/>
        </w:rPr>
        <w:t xml:space="preserve">au </w:t>
      </w:r>
      <w:r w:rsidR="001B4588">
        <w:rPr>
          <w:rFonts w:cs="Arial"/>
        </w:rPr>
        <w:t xml:space="preserve">30 septembre 2025 </w:t>
      </w:r>
      <w:r w:rsidR="0068441B" w:rsidRPr="0061134F">
        <w:rPr>
          <w:rFonts w:cs="Arial"/>
        </w:rPr>
        <w:t xml:space="preserve"> </w:t>
      </w:r>
    </w:p>
    <w:p w14:paraId="136D8AFA" w14:textId="11C56BDD" w:rsidR="005B1CD1" w:rsidRPr="0061134F" w:rsidRDefault="007A13D8" w:rsidP="005B1CD1">
      <w:pPr>
        <w:pStyle w:val="Corpsdetexte2"/>
        <w:numPr>
          <w:ilvl w:val="0"/>
          <w:numId w:val="6"/>
        </w:numPr>
        <w:jc w:val="left"/>
        <w:rPr>
          <w:rFonts w:cs="Arial"/>
        </w:rPr>
      </w:pPr>
      <w:r w:rsidRPr="0061134F">
        <w:rPr>
          <w:rFonts w:cs="Arial"/>
        </w:rPr>
        <w:t>Variantes :</w:t>
      </w:r>
      <w:r w:rsidR="00A639EF" w:rsidRPr="0061134F">
        <w:rPr>
          <w:rFonts w:cs="Arial"/>
        </w:rPr>
        <w:t xml:space="preserve"> </w:t>
      </w:r>
      <w:r w:rsidR="00892787" w:rsidRPr="0061134F">
        <w:rPr>
          <w:rFonts w:cs="Arial"/>
          <w:b/>
        </w:rPr>
        <w:t>les variantes ne sont pas autorisées</w:t>
      </w:r>
    </w:p>
    <w:p w14:paraId="6C794C72" w14:textId="3FD6681E" w:rsidR="008A44B1" w:rsidRPr="0061134F" w:rsidRDefault="0056719F" w:rsidP="008A44B1">
      <w:pPr>
        <w:pStyle w:val="Standard"/>
        <w:numPr>
          <w:ilvl w:val="0"/>
          <w:numId w:val="6"/>
        </w:numPr>
        <w:spacing w:before="120" w:after="120"/>
        <w:rPr>
          <w:rFonts w:cs="Arial"/>
        </w:rPr>
      </w:pPr>
      <w:r w:rsidRPr="0061134F">
        <w:rPr>
          <w:rFonts w:ascii="Arial" w:hAnsi="Arial" w:cs="Arial"/>
        </w:rPr>
        <w:t xml:space="preserve">Durée du marché ou délai d’exécution : </w:t>
      </w:r>
      <w:r w:rsidR="00C23AC0" w:rsidRPr="0061134F">
        <w:rPr>
          <w:rFonts w:ascii="Arial" w:hAnsi="Arial" w:cs="Arial"/>
        </w:rPr>
        <w:t>1</w:t>
      </w:r>
      <w:r w:rsidRPr="0061134F">
        <w:rPr>
          <w:rFonts w:ascii="Arial" w:hAnsi="Arial" w:cs="Arial"/>
        </w:rPr>
        <w:t xml:space="preserve"> an (reconductible</w:t>
      </w:r>
      <w:r w:rsidR="00C23AC0" w:rsidRPr="0061134F">
        <w:rPr>
          <w:rFonts w:ascii="Arial" w:hAnsi="Arial" w:cs="Arial"/>
        </w:rPr>
        <w:t xml:space="preserve"> deux fois</w:t>
      </w:r>
      <w:r w:rsidRPr="0061134F">
        <w:rPr>
          <w:rFonts w:ascii="Arial" w:hAnsi="Arial" w:cs="Arial"/>
        </w:rPr>
        <w:t xml:space="preserve">) à compter de la date de commencement de livraison des fournitures </w:t>
      </w:r>
    </w:p>
    <w:p w14:paraId="04769107" w14:textId="77777777" w:rsidR="005B1CD1" w:rsidRPr="0061134F" w:rsidRDefault="005B1CD1" w:rsidP="00700011">
      <w:pPr>
        <w:pStyle w:val="AO1"/>
        <w:numPr>
          <w:ilvl w:val="0"/>
          <w:numId w:val="44"/>
        </w:numPr>
        <w:spacing w:before="480" w:after="240"/>
        <w:rPr>
          <w:rStyle w:val="Emphaseintense1"/>
          <w:b/>
          <w:i w:val="0"/>
          <w:iCs w:val="0"/>
          <w:color w:val="00000A"/>
          <w:sz w:val="22"/>
        </w:rPr>
      </w:pPr>
      <w:r w:rsidRPr="0061134F">
        <w:rPr>
          <w:rStyle w:val="Emphaseintense1"/>
          <w:b/>
          <w:i w:val="0"/>
          <w:iCs w:val="0"/>
          <w:color w:val="00000A"/>
          <w:sz w:val="22"/>
        </w:rPr>
        <w:t>Division en lots</w:t>
      </w:r>
    </w:p>
    <w:p w14:paraId="4E4AAE45" w14:textId="591EAEC8" w:rsidR="00BE49D6" w:rsidRPr="0061134F" w:rsidRDefault="00892787" w:rsidP="007A13D8">
      <w:pPr>
        <w:pStyle w:val="Standard"/>
        <w:numPr>
          <w:ilvl w:val="0"/>
          <w:numId w:val="7"/>
        </w:numPr>
        <w:spacing w:before="120" w:after="120"/>
        <w:rPr>
          <w:rFonts w:ascii="Arial" w:hAnsi="Arial" w:cs="Arial"/>
        </w:rPr>
      </w:pPr>
      <w:r w:rsidRPr="0061134F">
        <w:rPr>
          <w:rFonts w:ascii="Arial" w:hAnsi="Arial" w:cs="Arial"/>
        </w:rPr>
        <w:t xml:space="preserve">Prestations divisées en lots : </w:t>
      </w:r>
      <w:r w:rsidR="0068441B">
        <w:rPr>
          <w:rFonts w:ascii="Arial" w:hAnsi="Arial" w:cs="Arial"/>
          <w:b/>
        </w:rPr>
        <w:t>non</w:t>
      </w:r>
    </w:p>
    <w:p w14:paraId="3C8A13F9" w14:textId="77777777" w:rsidR="00BE49D6" w:rsidRPr="0061134F" w:rsidRDefault="00BE49D6" w:rsidP="00BE49D6">
      <w:pPr>
        <w:ind w:firstLine="567"/>
        <w:rPr>
          <w:b/>
          <w:bCs/>
        </w:rPr>
      </w:pPr>
    </w:p>
    <w:p w14:paraId="1111A4E6" w14:textId="6223A693" w:rsidR="00BE49D6" w:rsidRPr="0061134F" w:rsidRDefault="00BE49D6" w:rsidP="00BE49D6">
      <w:pPr>
        <w:ind w:firstLine="567"/>
      </w:pPr>
      <w:r w:rsidRPr="0061134F">
        <w:rPr>
          <w:b/>
        </w:rPr>
        <w:t>09310000-7 : « gaz naturel »</w:t>
      </w:r>
    </w:p>
    <w:p w14:paraId="3163B97E" w14:textId="77777777" w:rsidR="0056719F" w:rsidRPr="0061134F" w:rsidRDefault="0056719F" w:rsidP="0056719F">
      <w:pPr>
        <w:pStyle w:val="Standard"/>
        <w:spacing w:before="120" w:after="120"/>
        <w:rPr>
          <w:rFonts w:ascii="Arial" w:hAnsi="Arial" w:cs="Arial"/>
        </w:rPr>
      </w:pPr>
    </w:p>
    <w:p w14:paraId="59CFDB7B" w14:textId="77777777" w:rsidR="005B1CD1" w:rsidRPr="0061134F" w:rsidRDefault="005B1CD1" w:rsidP="00700011">
      <w:pPr>
        <w:pStyle w:val="AO1"/>
        <w:numPr>
          <w:ilvl w:val="0"/>
          <w:numId w:val="44"/>
        </w:numPr>
        <w:spacing w:before="480" w:after="240"/>
        <w:rPr>
          <w:rStyle w:val="Emphaseintense1"/>
          <w:b/>
          <w:i w:val="0"/>
          <w:iCs w:val="0"/>
          <w:color w:val="00000A"/>
          <w:sz w:val="22"/>
        </w:rPr>
      </w:pPr>
      <w:r w:rsidRPr="0061134F">
        <w:rPr>
          <w:rStyle w:val="Emphaseintense1"/>
          <w:b/>
          <w:i w:val="0"/>
          <w:iCs w:val="0"/>
          <w:color w:val="00000A"/>
          <w:sz w:val="22"/>
        </w:rPr>
        <w:lastRenderedPageBreak/>
        <w:t>Conditions de participation</w:t>
      </w:r>
    </w:p>
    <w:p w14:paraId="1623ED2E" w14:textId="4CB78C24" w:rsidR="00FF54A3" w:rsidRPr="0061134F" w:rsidRDefault="00892787">
      <w:pPr>
        <w:pStyle w:val="Textbody"/>
        <w:rPr>
          <w:rFonts w:cs="Arial"/>
        </w:rPr>
      </w:pPr>
      <w:r w:rsidRPr="0061134F">
        <w:rPr>
          <w:rFonts w:cs="Arial"/>
        </w:rPr>
        <w:t>Renseignements concernant la situation propre de l'entrepreneur, du fournisseur ou du prestataire de services et renseignements et formalités nécessaires pour l'évaluation de la capacité économique, financière et technique minimale requise en vue de la sélection des candidatures</w:t>
      </w:r>
      <w:r w:rsidR="00B33C28" w:rsidRPr="0061134F">
        <w:rPr>
          <w:rFonts w:cs="Arial"/>
        </w:rPr>
        <w:t xml:space="preserve"> </w:t>
      </w:r>
      <w:r w:rsidRPr="0061134F">
        <w:rPr>
          <w:rFonts w:cs="Arial"/>
        </w:rPr>
        <w:t>:</w:t>
      </w:r>
    </w:p>
    <w:p w14:paraId="7B4EBBF9" w14:textId="77777777" w:rsidR="0056719F" w:rsidRPr="0061134F" w:rsidRDefault="0056719F" w:rsidP="0056719F">
      <w:pPr>
        <w:pStyle w:val="Standard"/>
        <w:numPr>
          <w:ilvl w:val="0"/>
          <w:numId w:val="3"/>
        </w:numPr>
        <w:suppressAutoHyphens w:val="0"/>
        <w:autoSpaceDE w:val="0"/>
        <w:adjustRightInd w:val="0"/>
        <w:spacing w:before="120" w:after="120"/>
        <w:jc w:val="both"/>
        <w:textAlignment w:val="auto"/>
        <w:rPr>
          <w:rFonts w:ascii="Verdana" w:hAnsi="Verdana" w:cs="Verdana"/>
          <w:color w:val="0000FF"/>
          <w:kern w:val="0"/>
        </w:rPr>
      </w:pPr>
      <w:r w:rsidRPr="0061134F">
        <w:rPr>
          <w:rFonts w:ascii="Arial" w:hAnsi="Arial" w:cs="Arial"/>
          <w:b/>
        </w:rPr>
        <w:t>imprimé DC 1</w:t>
      </w:r>
      <w:r w:rsidRPr="0061134F">
        <w:rPr>
          <w:rFonts w:ascii="Arial" w:hAnsi="Arial" w:cs="Arial"/>
        </w:rPr>
        <w:t xml:space="preserve"> (lettre de candidature) dernière version du 26/10/2016 entièrement complété, disponible à l’adresse suivante : </w:t>
      </w:r>
      <w:hyperlink r:id="rId9" w:history="1">
        <w:r w:rsidRPr="0061134F">
          <w:rPr>
            <w:rStyle w:val="Lienhypertexte"/>
            <w:rFonts w:ascii="Arial" w:hAnsi="Arial" w:cs="Arial"/>
          </w:rPr>
          <w:t>https://www.economie.gouv.fr/daj/formulaires-declaration-du-candidat</w:t>
        </w:r>
      </w:hyperlink>
    </w:p>
    <w:p w14:paraId="168E3D7D" w14:textId="77777777" w:rsidR="0056719F" w:rsidRPr="0061134F" w:rsidRDefault="0056719F" w:rsidP="0056719F">
      <w:pPr>
        <w:pStyle w:val="Standard"/>
        <w:numPr>
          <w:ilvl w:val="0"/>
          <w:numId w:val="3"/>
        </w:numPr>
        <w:spacing w:before="120" w:after="120"/>
        <w:jc w:val="both"/>
        <w:rPr>
          <w:rFonts w:cs="Arial"/>
        </w:rPr>
      </w:pPr>
      <w:r w:rsidRPr="0061134F">
        <w:rPr>
          <w:rFonts w:ascii="Arial" w:hAnsi="Arial" w:cs="Arial"/>
          <w:b/>
        </w:rPr>
        <w:t>imprimé DC 2</w:t>
      </w:r>
      <w:r w:rsidRPr="0061134F">
        <w:rPr>
          <w:rFonts w:ascii="Arial" w:hAnsi="Arial" w:cs="Arial"/>
        </w:rPr>
        <w:t xml:space="preserve"> (déclaration du candidat) dernière version du 26/10/2016 complété comme suit, disponible à l’adresse suivante : </w:t>
      </w:r>
      <w:hyperlink r:id="rId10" w:history="1">
        <w:r w:rsidRPr="0061134F">
          <w:rPr>
            <w:rStyle w:val="Lienhypertexte"/>
            <w:rFonts w:ascii="Arial" w:hAnsi="Arial" w:cs="Arial"/>
          </w:rPr>
          <w:t>https://www.economie.gouv.fr/daj/formulaires-declaration-du-candidat</w:t>
        </w:r>
      </w:hyperlink>
    </w:p>
    <w:p w14:paraId="69D9ABF7" w14:textId="77777777" w:rsidR="00173475" w:rsidRPr="0061134F" w:rsidRDefault="00173475" w:rsidP="00173475">
      <w:pPr>
        <w:pStyle w:val="Textbody"/>
        <w:rPr>
          <w:rFonts w:cs="Arial"/>
        </w:rPr>
      </w:pPr>
      <w:r w:rsidRPr="0061134F">
        <w:rPr>
          <w:rFonts w:cs="Arial"/>
          <w:b/>
        </w:rPr>
        <w:t>En cas de groupement</w:t>
      </w:r>
      <w:r w:rsidRPr="0061134F">
        <w:rPr>
          <w:rFonts w:cs="Arial"/>
        </w:rPr>
        <w:t>, chaque membre du groupement doit fournir un imprimé DC2 accompagné des annexes précitées.</w:t>
      </w:r>
    </w:p>
    <w:p w14:paraId="5EA70E7A" w14:textId="77777777" w:rsidR="001255B3" w:rsidRPr="0061134F" w:rsidRDefault="00892787">
      <w:pPr>
        <w:pStyle w:val="Standard"/>
        <w:numPr>
          <w:ilvl w:val="0"/>
          <w:numId w:val="3"/>
        </w:numPr>
        <w:spacing w:before="120" w:after="120"/>
        <w:jc w:val="both"/>
        <w:rPr>
          <w:rFonts w:ascii="Arial" w:hAnsi="Arial" w:cs="Arial"/>
        </w:rPr>
      </w:pPr>
      <w:r w:rsidRPr="0061134F">
        <w:rPr>
          <w:rFonts w:ascii="Arial" w:hAnsi="Arial" w:cs="Arial"/>
          <w:b/>
        </w:rPr>
        <w:t>Capacité économique et financière</w:t>
      </w:r>
      <w:r w:rsidRPr="0061134F">
        <w:rPr>
          <w:rFonts w:ascii="Arial" w:hAnsi="Arial" w:cs="Arial"/>
        </w:rPr>
        <w:t xml:space="preserve"> - références requises :</w:t>
      </w:r>
    </w:p>
    <w:p w14:paraId="49E33FCD" w14:textId="77777777" w:rsidR="0056719F" w:rsidRPr="0061134F" w:rsidRDefault="001255B3" w:rsidP="00173475">
      <w:pPr>
        <w:pStyle w:val="Standard"/>
        <w:numPr>
          <w:ilvl w:val="0"/>
          <w:numId w:val="47"/>
        </w:numPr>
        <w:spacing w:before="120" w:after="120"/>
        <w:jc w:val="both"/>
        <w:rPr>
          <w:rFonts w:ascii="Arial" w:hAnsi="Arial" w:cs="Arial"/>
        </w:rPr>
      </w:pPr>
      <w:r w:rsidRPr="0061134F">
        <w:rPr>
          <w:rFonts w:ascii="Arial" w:hAnsi="Arial" w:cs="Arial"/>
        </w:rPr>
        <w:t xml:space="preserve">Nombre de sites desservis en France, </w:t>
      </w:r>
    </w:p>
    <w:p w14:paraId="2E138160" w14:textId="77777777" w:rsidR="00BD00E2" w:rsidRPr="0061134F" w:rsidRDefault="001255B3" w:rsidP="00173475">
      <w:pPr>
        <w:pStyle w:val="Standard"/>
        <w:numPr>
          <w:ilvl w:val="0"/>
          <w:numId w:val="47"/>
        </w:numPr>
        <w:spacing w:before="120" w:after="120"/>
        <w:jc w:val="both"/>
        <w:rPr>
          <w:rFonts w:ascii="Arial" w:hAnsi="Arial" w:cs="Arial"/>
        </w:rPr>
      </w:pPr>
      <w:r w:rsidRPr="0061134F">
        <w:rPr>
          <w:rFonts w:ascii="Arial" w:hAnsi="Arial" w:cs="Arial"/>
        </w:rPr>
        <w:t xml:space="preserve">Chiffre d’affaires </w:t>
      </w:r>
      <w:r w:rsidR="00BD00E2" w:rsidRPr="0061134F">
        <w:rPr>
          <w:rFonts w:ascii="Arial" w:hAnsi="Arial" w:cs="Arial"/>
        </w:rPr>
        <w:t xml:space="preserve">des 3 dernières années </w:t>
      </w:r>
    </w:p>
    <w:p w14:paraId="3D571AEA" w14:textId="77777777" w:rsidR="00FF54A3" w:rsidRPr="0061134F" w:rsidRDefault="00BD00E2" w:rsidP="00173475">
      <w:pPr>
        <w:pStyle w:val="Standard"/>
        <w:numPr>
          <w:ilvl w:val="0"/>
          <w:numId w:val="47"/>
        </w:numPr>
        <w:spacing w:before="120" w:after="120"/>
        <w:jc w:val="both"/>
        <w:rPr>
          <w:rFonts w:ascii="Arial" w:hAnsi="Arial" w:cs="Arial"/>
        </w:rPr>
      </w:pPr>
      <w:r w:rsidRPr="0061134F">
        <w:rPr>
          <w:rFonts w:ascii="Arial" w:hAnsi="Arial" w:cs="Arial"/>
        </w:rPr>
        <w:t>Nombre d'</w:t>
      </w:r>
      <w:r w:rsidR="001255B3" w:rsidRPr="0061134F">
        <w:rPr>
          <w:rFonts w:ascii="Arial" w:hAnsi="Arial" w:cs="Arial"/>
        </w:rPr>
        <w:t>année de présence sur le territoire national</w:t>
      </w:r>
    </w:p>
    <w:p w14:paraId="51B05115" w14:textId="77777777" w:rsidR="00FF54A3" w:rsidRPr="0061134F" w:rsidRDefault="00892787">
      <w:pPr>
        <w:pStyle w:val="En-tte"/>
        <w:numPr>
          <w:ilvl w:val="0"/>
          <w:numId w:val="3"/>
        </w:numPr>
        <w:tabs>
          <w:tab w:val="clear" w:pos="4536"/>
          <w:tab w:val="clear" w:pos="9072"/>
        </w:tabs>
        <w:spacing w:before="120" w:after="120"/>
        <w:rPr>
          <w:rFonts w:ascii="Arial" w:hAnsi="Arial" w:cs="Arial"/>
        </w:rPr>
      </w:pPr>
      <w:r w:rsidRPr="0061134F">
        <w:rPr>
          <w:rFonts w:ascii="Arial" w:hAnsi="Arial" w:cs="Arial"/>
          <w:b/>
        </w:rPr>
        <w:t>Référence professionnelle et capacité technique</w:t>
      </w:r>
      <w:r w:rsidRPr="0061134F">
        <w:rPr>
          <w:rFonts w:ascii="Arial" w:hAnsi="Arial" w:cs="Arial"/>
        </w:rPr>
        <w:t xml:space="preserve"> - références requises :</w:t>
      </w:r>
    </w:p>
    <w:p w14:paraId="742376CE" w14:textId="77777777" w:rsidR="0056719F" w:rsidRPr="0061134F" w:rsidRDefault="001255B3" w:rsidP="00173475">
      <w:pPr>
        <w:pStyle w:val="Standard"/>
        <w:numPr>
          <w:ilvl w:val="0"/>
          <w:numId w:val="48"/>
        </w:numPr>
        <w:spacing w:before="120" w:after="120"/>
        <w:jc w:val="both"/>
        <w:rPr>
          <w:rFonts w:ascii="Arial" w:hAnsi="Arial" w:cs="Arial"/>
        </w:rPr>
      </w:pPr>
      <w:r w:rsidRPr="0061134F">
        <w:rPr>
          <w:rFonts w:ascii="Arial" w:hAnsi="Arial" w:cs="Arial"/>
        </w:rPr>
        <w:t xml:space="preserve">Référence dans la gestion de la facturation, </w:t>
      </w:r>
    </w:p>
    <w:p w14:paraId="0F91B76C" w14:textId="77777777" w:rsidR="001255B3" w:rsidRPr="0061134F" w:rsidRDefault="0056719F" w:rsidP="00173475">
      <w:pPr>
        <w:pStyle w:val="Standard"/>
        <w:numPr>
          <w:ilvl w:val="0"/>
          <w:numId w:val="48"/>
        </w:numPr>
        <w:spacing w:before="120" w:after="120"/>
        <w:jc w:val="both"/>
        <w:rPr>
          <w:rFonts w:ascii="Arial" w:hAnsi="Arial" w:cs="Arial"/>
        </w:rPr>
      </w:pPr>
      <w:r w:rsidRPr="0061134F">
        <w:rPr>
          <w:rFonts w:ascii="Arial" w:hAnsi="Arial" w:cs="Arial"/>
        </w:rPr>
        <w:t xml:space="preserve">Capacité </w:t>
      </w:r>
      <w:r w:rsidR="001255B3" w:rsidRPr="0061134F">
        <w:rPr>
          <w:rFonts w:ascii="Arial" w:hAnsi="Arial" w:cs="Arial"/>
        </w:rPr>
        <w:t xml:space="preserve">à traiter et transmettre des fichiers électroniques via un site internet </w:t>
      </w:r>
      <w:r w:rsidRPr="0061134F">
        <w:rPr>
          <w:rFonts w:ascii="Arial" w:hAnsi="Arial" w:cs="Arial"/>
          <w:b/>
        </w:rPr>
        <w:t>et</w:t>
      </w:r>
      <w:r w:rsidR="001255B3" w:rsidRPr="0061134F">
        <w:rPr>
          <w:rFonts w:ascii="Arial" w:hAnsi="Arial" w:cs="Arial"/>
        </w:rPr>
        <w:t xml:space="preserve"> par courriel</w:t>
      </w:r>
    </w:p>
    <w:p w14:paraId="64366401" w14:textId="77777777" w:rsidR="00FF54A3" w:rsidRPr="0061134F" w:rsidRDefault="00892787" w:rsidP="00485706">
      <w:pPr>
        <w:pStyle w:val="En-tte"/>
        <w:numPr>
          <w:ilvl w:val="0"/>
          <w:numId w:val="3"/>
        </w:numPr>
        <w:tabs>
          <w:tab w:val="clear" w:pos="4536"/>
          <w:tab w:val="clear" w:pos="9072"/>
        </w:tabs>
        <w:spacing w:before="120" w:after="120"/>
        <w:rPr>
          <w:rFonts w:ascii="Arial" w:hAnsi="Arial" w:cs="Arial"/>
        </w:rPr>
      </w:pPr>
      <w:r w:rsidRPr="0061134F">
        <w:rPr>
          <w:rFonts w:ascii="Arial" w:hAnsi="Arial" w:cs="Arial"/>
        </w:rPr>
        <w:t>Les candidats seront-ils tenus d’indiquer les noms et les qualifications professionnelles des membres du personnel chargé de l’exécution du marché ?</w:t>
      </w:r>
      <w:r w:rsidR="00C22554" w:rsidRPr="0061134F">
        <w:rPr>
          <w:rFonts w:ascii="Arial" w:hAnsi="Arial" w:cs="Arial"/>
        </w:rPr>
        <w:t xml:space="preserve"> </w:t>
      </w:r>
      <w:r w:rsidRPr="0061134F">
        <w:rPr>
          <w:rFonts w:ascii="Arial" w:hAnsi="Arial" w:cs="Arial"/>
          <w:b/>
        </w:rPr>
        <w:t>oui</w:t>
      </w:r>
    </w:p>
    <w:p w14:paraId="15A755EE" w14:textId="77777777" w:rsidR="00C22554" w:rsidRPr="0061134F" w:rsidRDefault="00C22554" w:rsidP="00485706">
      <w:pPr>
        <w:pStyle w:val="En-tte"/>
        <w:numPr>
          <w:ilvl w:val="0"/>
          <w:numId w:val="3"/>
        </w:numPr>
        <w:tabs>
          <w:tab w:val="clear" w:pos="4536"/>
          <w:tab w:val="clear" w:pos="9072"/>
        </w:tabs>
        <w:spacing w:before="120" w:after="120"/>
        <w:rPr>
          <w:rFonts w:ascii="Arial" w:hAnsi="Arial" w:cs="Arial"/>
        </w:rPr>
      </w:pPr>
      <w:r w:rsidRPr="0061134F">
        <w:rPr>
          <w:rFonts w:ascii="Arial" w:hAnsi="Arial" w:cs="Arial"/>
        </w:rPr>
        <w:t>Les candidats doivent-ils visiter l'établissement ?</w:t>
      </w:r>
      <w:r w:rsidRPr="0061134F">
        <w:rPr>
          <w:rFonts w:ascii="Arial" w:hAnsi="Arial" w:cs="Arial"/>
          <w:b/>
        </w:rPr>
        <w:t xml:space="preserve"> non </w:t>
      </w:r>
    </w:p>
    <w:p w14:paraId="4F983D96" w14:textId="77777777" w:rsidR="005B1CD1" w:rsidRPr="0061134F" w:rsidRDefault="005B1CD1" w:rsidP="00700011">
      <w:pPr>
        <w:pStyle w:val="AO1"/>
        <w:numPr>
          <w:ilvl w:val="0"/>
          <w:numId w:val="44"/>
        </w:numPr>
        <w:spacing w:before="480" w:after="240"/>
        <w:rPr>
          <w:rStyle w:val="Emphaseintense1"/>
          <w:b/>
          <w:i w:val="0"/>
          <w:iCs w:val="0"/>
          <w:color w:val="00000A"/>
          <w:sz w:val="22"/>
        </w:rPr>
      </w:pPr>
      <w:r w:rsidRPr="0061134F">
        <w:rPr>
          <w:rStyle w:val="Emphaseintense1"/>
          <w:b/>
          <w:i w:val="0"/>
          <w:iCs w:val="0"/>
          <w:color w:val="00000A"/>
          <w:sz w:val="22"/>
        </w:rPr>
        <w:t>Critères d’attribution</w:t>
      </w:r>
    </w:p>
    <w:p w14:paraId="1E7F9131" w14:textId="77777777" w:rsidR="00BD00E2" w:rsidRPr="0061134F" w:rsidRDefault="00BD00E2" w:rsidP="00BD00E2">
      <w:pPr>
        <w:pStyle w:val="Textbody"/>
        <w:rPr>
          <w:rFonts w:cs="Arial"/>
        </w:rPr>
      </w:pPr>
      <w:r w:rsidRPr="0061134F">
        <w:rPr>
          <w:rFonts w:cs="Arial"/>
        </w:rPr>
        <w:t>Une offre inappropriée est une offre sans rapport avec le marché public parce qu’elle n’est manifestement pas en mesure, sans modification substantielle, de répondre au besoin et aux exigences formulées dans les documents de la consultation.</w:t>
      </w:r>
    </w:p>
    <w:p w14:paraId="1EF1B548" w14:textId="77777777" w:rsidR="00BD00E2" w:rsidRPr="0061134F" w:rsidRDefault="00BD00E2" w:rsidP="00BD00E2">
      <w:pPr>
        <w:pStyle w:val="Textbody"/>
        <w:rPr>
          <w:rFonts w:cs="Arial"/>
        </w:rPr>
      </w:pPr>
      <w:r w:rsidRPr="0061134F">
        <w:rPr>
          <w:rFonts w:cs="Arial"/>
        </w:rPr>
        <w:t>Une offre irrégulière est une offre qui ne respecte pas les exigences formulées dans les documents de la consultation notamment parce qu’elle est incomplète, ou qui méconnaît la législation applicable notamment en matière sociale et environnementale.</w:t>
      </w:r>
    </w:p>
    <w:tbl>
      <w:tblPr>
        <w:tblW w:w="10346" w:type="dxa"/>
        <w:tblInd w:w="-70" w:type="dxa"/>
        <w:tblLayout w:type="fixed"/>
        <w:tblCellMar>
          <w:left w:w="10" w:type="dxa"/>
          <w:right w:w="10" w:type="dxa"/>
        </w:tblCellMar>
        <w:tblLook w:val="0000" w:firstRow="0" w:lastRow="0" w:firstColumn="0" w:lastColumn="0" w:noHBand="0" w:noVBand="0"/>
      </w:tblPr>
      <w:tblGrid>
        <w:gridCol w:w="749"/>
        <w:gridCol w:w="284"/>
        <w:gridCol w:w="283"/>
        <w:gridCol w:w="283"/>
        <w:gridCol w:w="8747"/>
      </w:tblGrid>
      <w:tr w:rsidR="000E6229" w:rsidRPr="0061134F" w14:paraId="7FC9F1CB" w14:textId="77777777" w:rsidTr="00845D93">
        <w:tc>
          <w:tcPr>
            <w:tcW w:w="10346" w:type="dxa"/>
            <w:gridSpan w:val="5"/>
            <w:tcMar>
              <w:top w:w="0" w:type="dxa"/>
              <w:left w:w="70" w:type="dxa"/>
              <w:bottom w:w="0" w:type="dxa"/>
              <w:right w:w="70" w:type="dxa"/>
            </w:tcMar>
          </w:tcPr>
          <w:p w14:paraId="542B9EE7" w14:textId="63E7CEF6" w:rsidR="000E6229" w:rsidRPr="0061134F" w:rsidRDefault="000E6229" w:rsidP="00845D93">
            <w:pPr>
              <w:pStyle w:val="Standard"/>
              <w:spacing w:before="120" w:after="120"/>
              <w:rPr>
                <w:rFonts w:ascii="Arial" w:hAnsi="Arial" w:cs="Arial"/>
              </w:rPr>
            </w:pPr>
            <w:r w:rsidRPr="0061134F">
              <w:rPr>
                <w:rFonts w:ascii="Arial" w:hAnsi="Arial" w:cs="Arial"/>
                <w:b/>
                <w:bCs/>
              </w:rPr>
              <w:t>GAZ NATUREL</w:t>
            </w:r>
            <w:r w:rsidRPr="0061134F">
              <w:rPr>
                <w:rFonts w:ascii="Arial" w:hAnsi="Arial" w:cs="Arial"/>
              </w:rPr>
              <w:t> : Offre économiquement la plus avantageuse appréciée en fonction</w:t>
            </w:r>
          </w:p>
          <w:p w14:paraId="287BF882" w14:textId="77777777" w:rsidR="000E6229" w:rsidRPr="0061134F" w:rsidRDefault="000E6229" w:rsidP="00845D93">
            <w:pPr>
              <w:pStyle w:val="Standard"/>
              <w:spacing w:before="120" w:after="120"/>
              <w:rPr>
                <w:rFonts w:ascii="Arial" w:hAnsi="Arial" w:cs="Arial"/>
              </w:rPr>
            </w:pPr>
          </w:p>
          <w:p w14:paraId="36F95EFB" w14:textId="77777777" w:rsidR="000E6229" w:rsidRPr="0061134F" w:rsidRDefault="000E6229" w:rsidP="00845D93">
            <w:pPr>
              <w:pStyle w:val="Standard"/>
              <w:numPr>
                <w:ilvl w:val="0"/>
                <w:numId w:val="11"/>
              </w:numPr>
              <w:spacing w:before="120" w:after="120"/>
              <w:rPr>
                <w:rFonts w:ascii="Arial" w:hAnsi="Arial" w:cs="Arial"/>
              </w:rPr>
            </w:pPr>
            <w:r w:rsidRPr="0061134F">
              <w:rPr>
                <w:rFonts w:ascii="Arial" w:hAnsi="Arial" w:cs="Arial"/>
              </w:rPr>
              <w:t>des critères énoncés ci-dessous avec leur pondération :</w:t>
            </w:r>
          </w:p>
          <w:tbl>
            <w:tblPr>
              <w:tblW w:w="10346" w:type="dxa"/>
              <w:tblLayout w:type="fixed"/>
              <w:tblCellMar>
                <w:left w:w="10" w:type="dxa"/>
                <w:right w:w="10" w:type="dxa"/>
              </w:tblCellMar>
              <w:tblLook w:val="0000" w:firstRow="0" w:lastRow="0" w:firstColumn="0" w:lastColumn="0" w:noHBand="0" w:noVBand="0"/>
            </w:tblPr>
            <w:tblGrid>
              <w:gridCol w:w="306"/>
              <w:gridCol w:w="305"/>
              <w:gridCol w:w="305"/>
              <w:gridCol w:w="9430"/>
            </w:tblGrid>
            <w:tr w:rsidR="000E6229" w:rsidRPr="0061134F" w14:paraId="35D34755" w14:textId="77777777" w:rsidTr="00845D93">
              <w:tc>
                <w:tcPr>
                  <w:tcW w:w="306" w:type="dxa"/>
                  <w:tcBorders>
                    <w:left w:val="single" w:sz="4" w:space="0" w:color="00000A"/>
                    <w:bottom w:val="single" w:sz="4" w:space="0" w:color="00000A"/>
                    <w:right w:val="single" w:sz="4" w:space="0" w:color="00000A"/>
                  </w:tcBorders>
                  <w:tcMar>
                    <w:top w:w="0" w:type="dxa"/>
                    <w:left w:w="70" w:type="dxa"/>
                    <w:bottom w:w="0" w:type="dxa"/>
                    <w:right w:w="70" w:type="dxa"/>
                  </w:tcMar>
                </w:tcPr>
                <w:p w14:paraId="17BD8F2A" w14:textId="77777777" w:rsidR="000E6229" w:rsidRPr="0061134F" w:rsidRDefault="000E6229" w:rsidP="00845D93">
                  <w:pPr>
                    <w:pStyle w:val="Standard"/>
                    <w:rPr>
                      <w:rFonts w:ascii="Arial" w:hAnsi="Arial" w:cs="Arial"/>
                      <w:b/>
                    </w:rPr>
                  </w:pPr>
                  <w:r w:rsidRPr="0061134F">
                    <w:rPr>
                      <w:rFonts w:ascii="Arial" w:hAnsi="Arial" w:cs="Arial"/>
                      <w:b/>
                    </w:rPr>
                    <w:t>3</w:t>
                  </w:r>
                </w:p>
              </w:tc>
              <w:tc>
                <w:tcPr>
                  <w:tcW w:w="305" w:type="dxa"/>
                  <w:tcBorders>
                    <w:left w:val="single" w:sz="4" w:space="0" w:color="00000A"/>
                    <w:bottom w:val="single" w:sz="4" w:space="0" w:color="00000A"/>
                    <w:right w:val="single" w:sz="4" w:space="0" w:color="00000A"/>
                  </w:tcBorders>
                  <w:tcMar>
                    <w:top w:w="0" w:type="dxa"/>
                    <w:left w:w="70" w:type="dxa"/>
                    <w:bottom w:w="0" w:type="dxa"/>
                    <w:right w:w="70" w:type="dxa"/>
                  </w:tcMar>
                </w:tcPr>
                <w:p w14:paraId="5E29F8C6" w14:textId="77777777" w:rsidR="000E6229" w:rsidRPr="0061134F" w:rsidRDefault="000E6229" w:rsidP="00845D93">
                  <w:pPr>
                    <w:pStyle w:val="Standard"/>
                    <w:rPr>
                      <w:rFonts w:ascii="Arial" w:hAnsi="Arial" w:cs="Arial"/>
                      <w:b/>
                    </w:rPr>
                  </w:pPr>
                  <w:r w:rsidRPr="0061134F">
                    <w:rPr>
                      <w:rFonts w:ascii="Arial" w:hAnsi="Arial" w:cs="Arial"/>
                      <w:b/>
                    </w:rPr>
                    <w:t>0</w:t>
                  </w:r>
                </w:p>
              </w:tc>
              <w:tc>
                <w:tcPr>
                  <w:tcW w:w="305" w:type="dxa"/>
                  <w:tcMar>
                    <w:top w:w="0" w:type="dxa"/>
                    <w:left w:w="70" w:type="dxa"/>
                    <w:bottom w:w="0" w:type="dxa"/>
                    <w:right w:w="70" w:type="dxa"/>
                  </w:tcMar>
                </w:tcPr>
                <w:p w14:paraId="0B39BED1" w14:textId="77777777" w:rsidR="000E6229" w:rsidRPr="0061134F" w:rsidRDefault="000E6229" w:rsidP="00845D93">
                  <w:pPr>
                    <w:pStyle w:val="Standard"/>
                    <w:rPr>
                      <w:rFonts w:ascii="Arial" w:hAnsi="Arial" w:cs="Arial"/>
                    </w:rPr>
                  </w:pPr>
                  <w:r w:rsidRPr="0061134F">
                    <w:rPr>
                      <w:rFonts w:ascii="Arial" w:hAnsi="Arial" w:cs="Arial"/>
                    </w:rPr>
                    <w:t>%</w:t>
                  </w:r>
                </w:p>
              </w:tc>
              <w:tc>
                <w:tcPr>
                  <w:tcW w:w="9430" w:type="dxa"/>
                  <w:tcMar>
                    <w:top w:w="0" w:type="dxa"/>
                    <w:left w:w="70" w:type="dxa"/>
                    <w:bottom w:w="0" w:type="dxa"/>
                    <w:right w:w="70" w:type="dxa"/>
                  </w:tcMar>
                </w:tcPr>
                <w:p w14:paraId="415A0735" w14:textId="77777777" w:rsidR="000E6229" w:rsidRPr="0061134F" w:rsidRDefault="000E6229" w:rsidP="00845D93">
                  <w:pPr>
                    <w:pStyle w:val="Standard"/>
                    <w:jc w:val="both"/>
                    <w:rPr>
                      <w:rFonts w:ascii="Arial" w:hAnsi="Arial" w:cs="Arial"/>
                    </w:rPr>
                  </w:pPr>
                  <w:r w:rsidRPr="0061134F">
                    <w:rPr>
                      <w:rFonts w:ascii="Arial" w:hAnsi="Arial" w:cs="Arial"/>
                    </w:rPr>
                    <w:t xml:space="preserve">La valeur technique de l’offre sera appréciée au regard du mémoire </w:t>
                  </w:r>
                </w:p>
              </w:tc>
            </w:tr>
            <w:tr w:rsidR="000E6229" w:rsidRPr="0061134F" w14:paraId="0247663F" w14:textId="77777777" w:rsidTr="00845D93">
              <w:tc>
                <w:tcPr>
                  <w:tcW w:w="306" w:type="dxa"/>
                  <w:tcMar>
                    <w:top w:w="0" w:type="dxa"/>
                    <w:left w:w="70" w:type="dxa"/>
                    <w:bottom w:w="0" w:type="dxa"/>
                    <w:right w:w="70" w:type="dxa"/>
                  </w:tcMar>
                </w:tcPr>
                <w:p w14:paraId="056461DF" w14:textId="77777777" w:rsidR="000E6229" w:rsidRPr="0061134F" w:rsidRDefault="000E6229" w:rsidP="00845D93">
                  <w:pPr>
                    <w:pStyle w:val="Standard"/>
                    <w:rPr>
                      <w:rFonts w:ascii="Arial" w:hAnsi="Arial" w:cs="Arial"/>
                    </w:rPr>
                  </w:pPr>
                </w:p>
              </w:tc>
              <w:tc>
                <w:tcPr>
                  <w:tcW w:w="305" w:type="dxa"/>
                  <w:tcMar>
                    <w:top w:w="0" w:type="dxa"/>
                    <w:left w:w="70" w:type="dxa"/>
                    <w:bottom w:w="0" w:type="dxa"/>
                    <w:right w:w="70" w:type="dxa"/>
                  </w:tcMar>
                </w:tcPr>
                <w:p w14:paraId="770B6141" w14:textId="77777777" w:rsidR="000E6229" w:rsidRPr="0061134F" w:rsidRDefault="000E6229" w:rsidP="00845D93">
                  <w:pPr>
                    <w:pStyle w:val="Standard"/>
                    <w:rPr>
                      <w:rFonts w:ascii="Arial" w:hAnsi="Arial" w:cs="Arial"/>
                    </w:rPr>
                  </w:pPr>
                </w:p>
              </w:tc>
              <w:tc>
                <w:tcPr>
                  <w:tcW w:w="305" w:type="dxa"/>
                  <w:tcMar>
                    <w:top w:w="0" w:type="dxa"/>
                    <w:left w:w="70" w:type="dxa"/>
                    <w:bottom w:w="0" w:type="dxa"/>
                    <w:right w:w="70" w:type="dxa"/>
                  </w:tcMar>
                </w:tcPr>
                <w:p w14:paraId="0A9EF221" w14:textId="77777777" w:rsidR="000E6229" w:rsidRPr="0061134F" w:rsidRDefault="000E6229" w:rsidP="00845D93">
                  <w:pPr>
                    <w:pStyle w:val="Standard"/>
                    <w:rPr>
                      <w:rFonts w:ascii="Arial" w:hAnsi="Arial" w:cs="Arial"/>
                    </w:rPr>
                  </w:pPr>
                </w:p>
                <w:p w14:paraId="0EBB84AD" w14:textId="77777777" w:rsidR="000E6229" w:rsidRPr="0061134F" w:rsidRDefault="000E6229" w:rsidP="00845D93">
                  <w:pPr>
                    <w:pStyle w:val="Standard"/>
                    <w:rPr>
                      <w:rFonts w:ascii="Arial" w:hAnsi="Arial" w:cs="Arial"/>
                    </w:rPr>
                  </w:pPr>
                </w:p>
                <w:p w14:paraId="4ADDAC86" w14:textId="77777777" w:rsidR="000E6229" w:rsidRPr="0061134F" w:rsidRDefault="000E6229" w:rsidP="00845D93">
                  <w:pPr>
                    <w:pStyle w:val="Standard"/>
                    <w:rPr>
                      <w:rFonts w:ascii="Arial" w:hAnsi="Arial" w:cs="Arial"/>
                    </w:rPr>
                  </w:pPr>
                </w:p>
              </w:tc>
              <w:tc>
                <w:tcPr>
                  <w:tcW w:w="9430" w:type="dxa"/>
                  <w:tcMar>
                    <w:top w:w="0" w:type="dxa"/>
                    <w:left w:w="70" w:type="dxa"/>
                    <w:bottom w:w="0" w:type="dxa"/>
                    <w:right w:w="70" w:type="dxa"/>
                  </w:tcMar>
                </w:tcPr>
                <w:p w14:paraId="35307C0E" w14:textId="77777777" w:rsidR="000E6229" w:rsidRPr="0061134F" w:rsidRDefault="000E6229" w:rsidP="00845D93">
                  <w:pPr>
                    <w:pStyle w:val="Standard"/>
                    <w:rPr>
                      <w:rFonts w:ascii="Arial" w:hAnsi="Arial" w:cs="Arial"/>
                    </w:rPr>
                  </w:pPr>
                  <w:r w:rsidRPr="0061134F">
                    <w:rPr>
                      <w:rFonts w:ascii="Arial" w:hAnsi="Arial" w:cs="Arial"/>
                    </w:rPr>
                    <w:t xml:space="preserve">fourni par le candidat en tenant compte des éléments suivants : </w:t>
                  </w:r>
                </w:p>
                <w:p w14:paraId="2013E3BA" w14:textId="77777777" w:rsidR="000E6229" w:rsidRPr="0061134F" w:rsidRDefault="000E6229" w:rsidP="00845D93">
                  <w:pPr>
                    <w:pStyle w:val="Standard"/>
                    <w:rPr>
                      <w:rFonts w:ascii="Arial" w:hAnsi="Arial" w:cs="Arial"/>
                    </w:rPr>
                  </w:pPr>
                  <w:r w:rsidRPr="0061134F">
                    <w:rPr>
                      <w:rFonts w:ascii="Arial" w:hAnsi="Arial" w:cs="Arial"/>
                    </w:rPr>
                    <w:t>modalité de gestion de facturation,</w:t>
                  </w:r>
                </w:p>
                <w:p w14:paraId="36142AB7" w14:textId="77777777" w:rsidR="000E6229" w:rsidRPr="0061134F" w:rsidRDefault="000E6229" w:rsidP="00845D93">
                  <w:pPr>
                    <w:pStyle w:val="Standard"/>
                    <w:rPr>
                      <w:rFonts w:ascii="Arial" w:hAnsi="Arial" w:cs="Arial"/>
                    </w:rPr>
                  </w:pPr>
                  <w:r w:rsidRPr="0061134F">
                    <w:rPr>
                      <w:rFonts w:ascii="Arial" w:hAnsi="Arial" w:cs="Arial"/>
                    </w:rPr>
                    <w:t>mise à disposition ou envoi des factures par courriel</w:t>
                  </w:r>
                </w:p>
                <w:p w14:paraId="3EB787A5" w14:textId="77777777" w:rsidR="000E6229" w:rsidRPr="0061134F" w:rsidRDefault="000E6229" w:rsidP="00845D93">
                  <w:pPr>
                    <w:pStyle w:val="Standard"/>
                    <w:rPr>
                      <w:rFonts w:ascii="Arial" w:hAnsi="Arial" w:cs="Arial"/>
                    </w:rPr>
                  </w:pPr>
                  <w:r w:rsidRPr="0061134F">
                    <w:rPr>
                      <w:rFonts w:ascii="Arial" w:hAnsi="Arial" w:cs="Arial"/>
                    </w:rPr>
                    <w:t>mise en place de contrat.</w:t>
                  </w:r>
                </w:p>
                <w:p w14:paraId="21DBA4A1" w14:textId="77777777" w:rsidR="000E6229" w:rsidRPr="0061134F" w:rsidRDefault="000E6229" w:rsidP="00845D93">
                  <w:pPr>
                    <w:pStyle w:val="Standard"/>
                    <w:rPr>
                      <w:rFonts w:ascii="Arial" w:hAnsi="Arial" w:cs="Arial"/>
                    </w:rPr>
                  </w:pPr>
                </w:p>
              </w:tc>
            </w:tr>
            <w:tr w:rsidR="000E6229" w:rsidRPr="0061134F" w14:paraId="7A29B111" w14:textId="77777777" w:rsidTr="00845D93">
              <w:tc>
                <w:tcPr>
                  <w:tcW w:w="306" w:type="dxa"/>
                  <w:tcBorders>
                    <w:left w:val="single" w:sz="4" w:space="0" w:color="00000A"/>
                    <w:bottom w:val="single" w:sz="4" w:space="0" w:color="00000A"/>
                    <w:right w:val="single" w:sz="4" w:space="0" w:color="00000A"/>
                  </w:tcBorders>
                  <w:tcMar>
                    <w:top w:w="0" w:type="dxa"/>
                    <w:left w:w="70" w:type="dxa"/>
                    <w:bottom w:w="0" w:type="dxa"/>
                    <w:right w:w="70" w:type="dxa"/>
                  </w:tcMar>
                </w:tcPr>
                <w:p w14:paraId="082A2361" w14:textId="77777777" w:rsidR="000E6229" w:rsidRPr="0061134F" w:rsidRDefault="000E6229" w:rsidP="00845D93">
                  <w:pPr>
                    <w:pStyle w:val="Standard"/>
                    <w:rPr>
                      <w:rFonts w:ascii="Arial" w:hAnsi="Arial" w:cs="Arial"/>
                      <w:b/>
                    </w:rPr>
                  </w:pPr>
                  <w:r w:rsidRPr="0061134F">
                    <w:rPr>
                      <w:rFonts w:ascii="Arial" w:hAnsi="Arial" w:cs="Arial"/>
                      <w:b/>
                    </w:rPr>
                    <w:t>7</w:t>
                  </w:r>
                </w:p>
              </w:tc>
              <w:tc>
                <w:tcPr>
                  <w:tcW w:w="305" w:type="dxa"/>
                  <w:tcBorders>
                    <w:left w:val="single" w:sz="4" w:space="0" w:color="00000A"/>
                    <w:bottom w:val="single" w:sz="4" w:space="0" w:color="00000A"/>
                    <w:right w:val="single" w:sz="4" w:space="0" w:color="00000A"/>
                  </w:tcBorders>
                  <w:tcMar>
                    <w:top w:w="0" w:type="dxa"/>
                    <w:left w:w="70" w:type="dxa"/>
                    <w:bottom w:w="0" w:type="dxa"/>
                    <w:right w:w="70" w:type="dxa"/>
                  </w:tcMar>
                </w:tcPr>
                <w:p w14:paraId="539C0553" w14:textId="77777777" w:rsidR="000E6229" w:rsidRPr="0061134F" w:rsidRDefault="000E6229" w:rsidP="00845D93">
                  <w:pPr>
                    <w:pStyle w:val="Standard"/>
                    <w:rPr>
                      <w:rFonts w:ascii="Arial" w:hAnsi="Arial" w:cs="Arial"/>
                      <w:b/>
                    </w:rPr>
                  </w:pPr>
                  <w:r w:rsidRPr="0061134F">
                    <w:rPr>
                      <w:rFonts w:ascii="Arial" w:hAnsi="Arial" w:cs="Arial"/>
                      <w:b/>
                    </w:rPr>
                    <w:t>0</w:t>
                  </w:r>
                </w:p>
              </w:tc>
              <w:tc>
                <w:tcPr>
                  <w:tcW w:w="305" w:type="dxa"/>
                  <w:tcMar>
                    <w:top w:w="0" w:type="dxa"/>
                    <w:left w:w="70" w:type="dxa"/>
                    <w:bottom w:w="0" w:type="dxa"/>
                    <w:right w:w="70" w:type="dxa"/>
                  </w:tcMar>
                </w:tcPr>
                <w:p w14:paraId="23851DC2" w14:textId="77777777" w:rsidR="000E6229" w:rsidRPr="0061134F" w:rsidRDefault="000E6229" w:rsidP="00845D93">
                  <w:pPr>
                    <w:pStyle w:val="Standard"/>
                    <w:rPr>
                      <w:rFonts w:ascii="Arial" w:hAnsi="Arial" w:cs="Arial"/>
                    </w:rPr>
                  </w:pPr>
                  <w:r w:rsidRPr="0061134F">
                    <w:rPr>
                      <w:rFonts w:ascii="Arial" w:hAnsi="Arial" w:cs="Arial"/>
                    </w:rPr>
                    <w:t>%</w:t>
                  </w:r>
                </w:p>
              </w:tc>
              <w:tc>
                <w:tcPr>
                  <w:tcW w:w="9430" w:type="dxa"/>
                  <w:tcMar>
                    <w:top w:w="0" w:type="dxa"/>
                    <w:left w:w="70" w:type="dxa"/>
                    <w:bottom w:w="0" w:type="dxa"/>
                    <w:right w:w="70" w:type="dxa"/>
                  </w:tcMar>
                </w:tcPr>
                <w:p w14:paraId="44D35326" w14:textId="5F4DEFD8" w:rsidR="000E6229" w:rsidRPr="0061134F" w:rsidRDefault="000E6229" w:rsidP="00845D93">
                  <w:pPr>
                    <w:pStyle w:val="Standard"/>
                    <w:rPr>
                      <w:rFonts w:ascii="Arial" w:hAnsi="Arial" w:cs="Arial"/>
                    </w:rPr>
                  </w:pPr>
                  <w:r w:rsidRPr="0061134F">
                    <w:rPr>
                      <w:rFonts w:ascii="Arial" w:hAnsi="Arial" w:cs="Arial"/>
                    </w:rPr>
                    <w:t>Le prix</w:t>
                  </w:r>
                </w:p>
              </w:tc>
            </w:tr>
          </w:tbl>
          <w:p w14:paraId="2C7AD855" w14:textId="77777777" w:rsidR="000E6229" w:rsidRPr="0061134F" w:rsidRDefault="000E6229" w:rsidP="00845D93">
            <w:pPr>
              <w:pStyle w:val="Titre1"/>
              <w:spacing w:before="360"/>
              <w:rPr>
                <w:rFonts w:ascii="Arial" w:hAnsi="Arial" w:cs="Arial"/>
              </w:rPr>
            </w:pPr>
          </w:p>
        </w:tc>
      </w:tr>
      <w:tr w:rsidR="000E6229" w:rsidRPr="0061134F" w14:paraId="1ED30FBA" w14:textId="77777777" w:rsidTr="00845D93">
        <w:trPr>
          <w:gridBefore w:val="1"/>
          <w:wBefore w:w="749" w:type="dxa"/>
        </w:trPr>
        <w:tc>
          <w:tcPr>
            <w:tcW w:w="284" w:type="dxa"/>
            <w:tcMar>
              <w:top w:w="0" w:type="dxa"/>
              <w:left w:w="70" w:type="dxa"/>
              <w:bottom w:w="0" w:type="dxa"/>
              <w:right w:w="70" w:type="dxa"/>
            </w:tcMar>
          </w:tcPr>
          <w:p w14:paraId="014DEC71" w14:textId="77777777" w:rsidR="000E6229" w:rsidRPr="0061134F" w:rsidRDefault="000E6229" w:rsidP="00845D93"/>
        </w:tc>
        <w:tc>
          <w:tcPr>
            <w:tcW w:w="283" w:type="dxa"/>
            <w:tcMar>
              <w:top w:w="0" w:type="dxa"/>
              <w:left w:w="70" w:type="dxa"/>
              <w:bottom w:w="0" w:type="dxa"/>
              <w:right w:w="70" w:type="dxa"/>
            </w:tcMar>
          </w:tcPr>
          <w:p w14:paraId="2574498C" w14:textId="77777777" w:rsidR="000E6229" w:rsidRPr="0061134F" w:rsidRDefault="000E6229" w:rsidP="00845D93">
            <w:pPr>
              <w:pStyle w:val="Standard"/>
              <w:rPr>
                <w:rFonts w:ascii="Arial" w:hAnsi="Arial" w:cs="Arial"/>
              </w:rPr>
            </w:pPr>
          </w:p>
        </w:tc>
        <w:tc>
          <w:tcPr>
            <w:tcW w:w="283" w:type="dxa"/>
            <w:tcMar>
              <w:top w:w="0" w:type="dxa"/>
              <w:left w:w="70" w:type="dxa"/>
              <w:bottom w:w="0" w:type="dxa"/>
              <w:right w:w="70" w:type="dxa"/>
            </w:tcMar>
          </w:tcPr>
          <w:p w14:paraId="793656ED" w14:textId="77777777" w:rsidR="000E6229" w:rsidRPr="0061134F" w:rsidRDefault="000E6229" w:rsidP="00845D93">
            <w:pPr>
              <w:pStyle w:val="Standard"/>
              <w:rPr>
                <w:rFonts w:ascii="Arial" w:hAnsi="Arial" w:cs="Arial"/>
              </w:rPr>
            </w:pPr>
          </w:p>
        </w:tc>
        <w:tc>
          <w:tcPr>
            <w:tcW w:w="8747" w:type="dxa"/>
            <w:tcMar>
              <w:top w:w="0" w:type="dxa"/>
              <w:left w:w="70" w:type="dxa"/>
              <w:bottom w:w="0" w:type="dxa"/>
              <w:right w:w="70" w:type="dxa"/>
            </w:tcMar>
          </w:tcPr>
          <w:p w14:paraId="34B1A9FD" w14:textId="77777777" w:rsidR="000E6229" w:rsidRPr="001B4588" w:rsidRDefault="000E6229" w:rsidP="00845D93">
            <w:pPr>
              <w:pStyle w:val="Standard"/>
              <w:rPr>
                <w:rFonts w:ascii="Arial" w:hAnsi="Arial" w:cs="Arial"/>
                <w:color w:val="000000" w:themeColor="text1"/>
              </w:rPr>
            </w:pPr>
          </w:p>
        </w:tc>
      </w:tr>
    </w:tbl>
    <w:p w14:paraId="66E4BFE7" w14:textId="694550E6" w:rsidR="006A5ED5" w:rsidRPr="0061134F" w:rsidRDefault="006A5ED5" w:rsidP="00700011">
      <w:pPr>
        <w:pStyle w:val="AO1"/>
        <w:numPr>
          <w:ilvl w:val="0"/>
          <w:numId w:val="44"/>
        </w:numPr>
        <w:spacing w:before="480" w:after="240"/>
        <w:rPr>
          <w:rStyle w:val="Emphaseintense1"/>
          <w:b/>
          <w:i w:val="0"/>
          <w:iCs w:val="0"/>
          <w:color w:val="00000A"/>
          <w:sz w:val="22"/>
        </w:rPr>
      </w:pPr>
      <w:r w:rsidRPr="0061134F">
        <w:rPr>
          <w:rStyle w:val="Emphaseintense1"/>
          <w:b/>
          <w:i w:val="0"/>
          <w:iCs w:val="0"/>
          <w:color w:val="00000A"/>
          <w:sz w:val="22"/>
        </w:rPr>
        <w:t>Conditions de délai</w:t>
      </w:r>
    </w:p>
    <w:p w14:paraId="70A2FEB8" w14:textId="7026D308" w:rsidR="006A5ED5" w:rsidRDefault="006A5ED5" w:rsidP="006A5ED5">
      <w:pPr>
        <w:pStyle w:val="Standard"/>
        <w:spacing w:before="120" w:after="120"/>
        <w:rPr>
          <w:rFonts w:ascii="Arial" w:hAnsi="Arial" w:cs="Arial"/>
          <w:b/>
        </w:rPr>
      </w:pPr>
      <w:r w:rsidRPr="0061134F">
        <w:rPr>
          <w:rFonts w:ascii="Arial" w:hAnsi="Arial" w:cs="Arial"/>
        </w:rPr>
        <w:t xml:space="preserve">Date limite de réception des </w:t>
      </w:r>
      <w:r w:rsidR="0068441B">
        <w:rPr>
          <w:rFonts w:ascii="Arial" w:hAnsi="Arial" w:cs="Arial"/>
        </w:rPr>
        <w:t>Candidatures</w:t>
      </w:r>
      <w:r w:rsidR="0068441B" w:rsidRPr="0061134F">
        <w:rPr>
          <w:rFonts w:ascii="Arial" w:hAnsi="Arial" w:cs="Arial"/>
        </w:rPr>
        <w:t> </w:t>
      </w:r>
      <w:r w:rsidRPr="0061134F">
        <w:rPr>
          <w:rFonts w:ascii="Arial" w:hAnsi="Arial" w:cs="Arial"/>
        </w:rPr>
        <w:t xml:space="preserve">:        </w:t>
      </w:r>
      <w:r w:rsidR="0068441B" w:rsidRPr="0061134F">
        <w:rPr>
          <w:rFonts w:ascii="Arial" w:hAnsi="Arial" w:cs="Arial"/>
          <w:b/>
        </w:rPr>
        <w:t>0</w:t>
      </w:r>
      <w:r w:rsidR="0068441B">
        <w:rPr>
          <w:rFonts w:ascii="Arial" w:hAnsi="Arial" w:cs="Arial"/>
          <w:b/>
        </w:rPr>
        <w:t>1</w:t>
      </w:r>
      <w:r w:rsidR="00A639EF" w:rsidRPr="0061134F">
        <w:rPr>
          <w:rFonts w:ascii="Arial" w:hAnsi="Arial" w:cs="Arial"/>
          <w:b/>
        </w:rPr>
        <w:t>/</w:t>
      </w:r>
      <w:r w:rsidR="0068441B" w:rsidRPr="0061134F">
        <w:rPr>
          <w:rFonts w:ascii="Arial" w:hAnsi="Arial" w:cs="Arial"/>
          <w:b/>
        </w:rPr>
        <w:t>0</w:t>
      </w:r>
      <w:r w:rsidR="0068441B">
        <w:rPr>
          <w:rFonts w:ascii="Arial" w:hAnsi="Arial" w:cs="Arial"/>
          <w:b/>
        </w:rPr>
        <w:t>9</w:t>
      </w:r>
      <w:r w:rsidR="00A639EF" w:rsidRPr="0061134F">
        <w:rPr>
          <w:rFonts w:ascii="Arial" w:hAnsi="Arial" w:cs="Arial"/>
          <w:b/>
        </w:rPr>
        <w:t>/202</w:t>
      </w:r>
      <w:r w:rsidR="00C23AC0" w:rsidRPr="0061134F">
        <w:rPr>
          <w:rFonts w:ascii="Arial" w:hAnsi="Arial" w:cs="Arial"/>
          <w:b/>
        </w:rPr>
        <w:t>2</w:t>
      </w:r>
      <w:r w:rsidRPr="0061134F">
        <w:rPr>
          <w:rFonts w:ascii="Arial" w:hAnsi="Arial" w:cs="Arial"/>
          <w:b/>
        </w:rPr>
        <w:t xml:space="preserve"> à </w:t>
      </w:r>
      <w:r w:rsidR="0068441B" w:rsidRPr="0061134F">
        <w:rPr>
          <w:rFonts w:ascii="Arial" w:hAnsi="Arial" w:cs="Arial"/>
          <w:b/>
        </w:rPr>
        <w:t>1</w:t>
      </w:r>
      <w:r w:rsidR="0068441B">
        <w:rPr>
          <w:rFonts w:ascii="Arial" w:hAnsi="Arial" w:cs="Arial"/>
          <w:b/>
        </w:rPr>
        <w:t>2</w:t>
      </w:r>
      <w:r w:rsidR="0068441B" w:rsidRPr="0061134F">
        <w:rPr>
          <w:rFonts w:ascii="Arial" w:hAnsi="Arial" w:cs="Arial"/>
          <w:b/>
        </w:rPr>
        <w:t>h00</w:t>
      </w:r>
    </w:p>
    <w:p w14:paraId="7438E927" w14:textId="3C3FAE68" w:rsidR="0068441B" w:rsidRPr="0061134F" w:rsidRDefault="007432AA" w:rsidP="006A5ED5">
      <w:pPr>
        <w:pStyle w:val="Standard"/>
        <w:spacing w:before="120" w:after="120"/>
        <w:rPr>
          <w:rFonts w:ascii="Arial" w:hAnsi="Arial" w:cs="Arial"/>
          <w:b/>
        </w:rPr>
      </w:pPr>
      <w:r>
        <w:rPr>
          <w:rFonts w:ascii="Arial" w:hAnsi="Arial" w:cs="Arial"/>
          <w:b/>
        </w:rPr>
        <w:t>Date limite de réception des offres : 07/09/2022 à 12h</w:t>
      </w:r>
    </w:p>
    <w:p w14:paraId="3812D813" w14:textId="6753C58B" w:rsidR="006A5ED5" w:rsidRDefault="006A5ED5" w:rsidP="006A5ED5">
      <w:pPr>
        <w:pStyle w:val="Standard"/>
        <w:spacing w:before="120" w:after="120"/>
        <w:rPr>
          <w:rFonts w:ascii="Arial" w:hAnsi="Arial" w:cs="Arial"/>
          <w:b/>
        </w:rPr>
      </w:pPr>
      <w:r w:rsidRPr="0061134F">
        <w:rPr>
          <w:rFonts w:ascii="Arial" w:hAnsi="Arial" w:cs="Arial"/>
        </w:rPr>
        <w:t xml:space="preserve">Délai minimum de validité des offres :     </w:t>
      </w:r>
      <w:r w:rsidR="007432AA">
        <w:rPr>
          <w:rFonts w:ascii="Arial" w:hAnsi="Arial" w:cs="Arial"/>
          <w:b/>
        </w:rPr>
        <w:t>5 heures (jusqu’au 07/09/2022 à 17h00).</w:t>
      </w:r>
    </w:p>
    <w:p w14:paraId="13CE52AB" w14:textId="11877959" w:rsidR="001B4588" w:rsidRPr="001B4588" w:rsidRDefault="001B4588" w:rsidP="006A5ED5">
      <w:pPr>
        <w:pStyle w:val="Standard"/>
        <w:spacing w:before="120" w:after="120"/>
        <w:rPr>
          <w:rFonts w:ascii="Arial" w:hAnsi="Arial" w:cs="Arial"/>
          <w:bCs/>
          <w:color w:val="000000" w:themeColor="text1"/>
        </w:rPr>
      </w:pPr>
      <w:r w:rsidRPr="001B4588">
        <w:rPr>
          <w:rFonts w:ascii="Arial" w:hAnsi="Arial" w:cs="Arial"/>
          <w:bCs/>
          <w:color w:val="000000" w:themeColor="text1"/>
          <w:highlight w:val="yellow"/>
        </w:rPr>
        <w:t>Selon les conditions de marché, le pouvoir adjudicateur se réserve la possibilité de ne pas accepter les offres au 07 septembre. Dans ce cas, le pouvoir adjudicateur pourra demander aux candidats de nouvelles offres dans les jours suivants.</w:t>
      </w:r>
    </w:p>
    <w:p w14:paraId="45F814DD" w14:textId="77777777" w:rsidR="006A5ED5" w:rsidRPr="0061134F" w:rsidRDefault="006A5ED5" w:rsidP="00700011">
      <w:pPr>
        <w:pStyle w:val="AO1"/>
        <w:numPr>
          <w:ilvl w:val="0"/>
          <w:numId w:val="44"/>
        </w:numPr>
        <w:spacing w:before="480" w:after="240"/>
        <w:rPr>
          <w:rStyle w:val="Emphaseintense1"/>
          <w:b/>
          <w:i w:val="0"/>
          <w:iCs w:val="0"/>
          <w:color w:val="00000A"/>
          <w:sz w:val="22"/>
        </w:rPr>
      </w:pPr>
      <w:r w:rsidRPr="0061134F">
        <w:rPr>
          <w:rStyle w:val="Emphaseintense1"/>
          <w:b/>
          <w:i w:val="0"/>
          <w:iCs w:val="0"/>
          <w:color w:val="00000A"/>
          <w:sz w:val="22"/>
        </w:rPr>
        <w:t>Procédures</w:t>
      </w:r>
    </w:p>
    <w:p w14:paraId="59453275" w14:textId="77777777" w:rsidR="006A5ED5" w:rsidRPr="0061134F" w:rsidRDefault="006A5ED5" w:rsidP="006A5ED5">
      <w:pPr>
        <w:pStyle w:val="Standard"/>
        <w:numPr>
          <w:ilvl w:val="0"/>
          <w:numId w:val="40"/>
        </w:numPr>
        <w:spacing w:before="120" w:after="120"/>
        <w:rPr>
          <w:rFonts w:ascii="Arial" w:hAnsi="Arial" w:cs="Arial"/>
        </w:rPr>
      </w:pPr>
      <w:r w:rsidRPr="0061134F">
        <w:rPr>
          <w:rFonts w:ascii="Arial" w:hAnsi="Arial" w:cs="Arial"/>
        </w:rPr>
        <w:t xml:space="preserve">Type de procédure : </w:t>
      </w:r>
      <w:r w:rsidRPr="0061134F">
        <w:rPr>
          <w:rFonts w:ascii="Arial" w:hAnsi="Arial" w:cs="Arial"/>
          <w:b/>
        </w:rPr>
        <w:t>MAPA ouverte</w:t>
      </w:r>
    </w:p>
    <w:p w14:paraId="4EAD99FB" w14:textId="77777777" w:rsidR="006A5ED5" w:rsidRPr="0061134F" w:rsidRDefault="006A5ED5" w:rsidP="00BE49D6">
      <w:r w:rsidRPr="0061134F">
        <w:t>Marché inférieur à 207.000 euros HT pour les marchés de fournitures et de services des collectivités territoriales</w:t>
      </w:r>
    </w:p>
    <w:p w14:paraId="74F9061A" w14:textId="77777777" w:rsidR="006A5ED5" w:rsidRPr="0061134F" w:rsidRDefault="006A5ED5" w:rsidP="00BE49D6">
      <w:r w:rsidRPr="0061134F">
        <w:t xml:space="preserve">et de leurs établissements publics, des </w:t>
      </w:r>
      <w:r w:rsidRPr="0061134F">
        <w:rPr>
          <w:u w:val="single"/>
        </w:rPr>
        <w:t>établissements publics de santé</w:t>
      </w:r>
      <w:r w:rsidRPr="0061134F">
        <w:t>.</w:t>
      </w:r>
    </w:p>
    <w:p w14:paraId="106BFE12" w14:textId="1ECE871B" w:rsidR="006A5ED5" w:rsidRPr="0061134F" w:rsidRDefault="006A5ED5" w:rsidP="006A5ED5">
      <w:pPr>
        <w:pStyle w:val="Standard"/>
        <w:spacing w:before="120" w:after="120"/>
        <w:rPr>
          <w:rStyle w:val="Emphaseintense1"/>
          <w:b w:val="0"/>
          <w:i w:val="0"/>
          <w:iCs w:val="0"/>
          <w:color w:val="00000A"/>
          <w:sz w:val="22"/>
        </w:rPr>
      </w:pPr>
      <w:r w:rsidRPr="0061134F">
        <w:rPr>
          <w:rFonts w:ascii="Arial" w:hAnsi="Arial" w:cs="Arial"/>
          <w:b/>
        </w:rPr>
        <w:t>Négociation</w:t>
      </w:r>
      <w:r w:rsidRPr="0061134F">
        <w:rPr>
          <w:rFonts w:ascii="Arial" w:hAnsi="Arial" w:cs="Arial"/>
        </w:rPr>
        <w:t xml:space="preserve"> : La négociation est possible et s'effectuera dans les 7 jours </w:t>
      </w:r>
      <w:r w:rsidR="007432AA">
        <w:rPr>
          <w:rFonts w:ascii="Arial" w:hAnsi="Arial" w:cs="Arial"/>
        </w:rPr>
        <w:t>après réception de</w:t>
      </w:r>
      <w:r w:rsidRPr="0061134F">
        <w:rPr>
          <w:rFonts w:ascii="Arial" w:hAnsi="Arial" w:cs="Arial"/>
        </w:rPr>
        <w:t xml:space="preserve"> l'offre. Cette négociation ne porte que sur les prix. Tout candidat sollicité pourra réaliser une offre plus favorable.</w:t>
      </w:r>
    </w:p>
    <w:p w14:paraId="19FEBE4D" w14:textId="77777777" w:rsidR="00B42C74" w:rsidRPr="0061134F" w:rsidRDefault="006A5ED5" w:rsidP="00C23AC0">
      <w:pPr>
        <w:pStyle w:val="AO1"/>
        <w:numPr>
          <w:ilvl w:val="0"/>
          <w:numId w:val="44"/>
        </w:numPr>
        <w:spacing w:before="240" w:after="240"/>
        <w:rPr>
          <w:rStyle w:val="Emphaseintense1"/>
          <w:b/>
          <w:i w:val="0"/>
          <w:iCs w:val="0"/>
          <w:color w:val="00000A"/>
          <w:sz w:val="22"/>
        </w:rPr>
      </w:pPr>
      <w:r w:rsidRPr="0061134F">
        <w:rPr>
          <w:rStyle w:val="Emphaseintense1"/>
          <w:b/>
          <w:i w:val="0"/>
          <w:iCs w:val="0"/>
          <w:color w:val="00000A"/>
          <w:sz w:val="22"/>
        </w:rPr>
        <w:t>Autres renseignements</w:t>
      </w:r>
    </w:p>
    <w:p w14:paraId="5CD74791" w14:textId="77777777" w:rsidR="006A5ED5" w:rsidRPr="0061134F" w:rsidRDefault="006A5ED5" w:rsidP="006A5ED5">
      <w:pPr>
        <w:pStyle w:val="Textbody"/>
        <w:numPr>
          <w:ilvl w:val="0"/>
          <w:numId w:val="14"/>
        </w:numPr>
        <w:jc w:val="left"/>
        <w:rPr>
          <w:rFonts w:cs="Arial"/>
        </w:rPr>
      </w:pPr>
      <w:r w:rsidRPr="0061134F">
        <w:rPr>
          <w:rFonts w:cs="Arial"/>
        </w:rPr>
        <w:t xml:space="preserve">Contenu du </w:t>
      </w:r>
      <w:r w:rsidRPr="0061134F">
        <w:rPr>
          <w:rFonts w:cs="Arial"/>
          <w:b/>
        </w:rPr>
        <w:t>dossier de la consultation</w:t>
      </w:r>
      <w:r w:rsidRPr="0061134F">
        <w:rPr>
          <w:rFonts w:cs="Arial"/>
        </w:rPr>
        <w:t> :</w:t>
      </w:r>
    </w:p>
    <w:p w14:paraId="49E17D56" w14:textId="77777777" w:rsidR="006A5ED5" w:rsidRPr="0061134F" w:rsidRDefault="006A5ED5" w:rsidP="00AE6148">
      <w:pPr>
        <w:pStyle w:val="Textbody"/>
        <w:numPr>
          <w:ilvl w:val="0"/>
          <w:numId w:val="49"/>
        </w:numPr>
        <w:ind w:left="927"/>
        <w:jc w:val="left"/>
        <w:rPr>
          <w:rFonts w:cs="Arial"/>
          <w:bCs/>
        </w:rPr>
      </w:pPr>
      <w:r w:rsidRPr="0061134F">
        <w:rPr>
          <w:rFonts w:cs="Arial"/>
          <w:bCs/>
        </w:rPr>
        <w:t>A</w:t>
      </w:r>
      <w:r w:rsidR="00700011" w:rsidRPr="0061134F">
        <w:rPr>
          <w:rFonts w:cs="Arial"/>
          <w:bCs/>
        </w:rPr>
        <w:t>cte d'engagement</w:t>
      </w:r>
      <w:r w:rsidRPr="0061134F">
        <w:rPr>
          <w:rFonts w:cs="Arial"/>
          <w:bCs/>
        </w:rPr>
        <w:t xml:space="preserve">, </w:t>
      </w:r>
    </w:p>
    <w:p w14:paraId="6A922927" w14:textId="77777777" w:rsidR="006A5ED5" w:rsidRPr="0061134F" w:rsidRDefault="006A5ED5" w:rsidP="00AE6148">
      <w:pPr>
        <w:pStyle w:val="Textbody"/>
        <w:numPr>
          <w:ilvl w:val="0"/>
          <w:numId w:val="49"/>
        </w:numPr>
        <w:ind w:left="927"/>
        <w:jc w:val="left"/>
        <w:rPr>
          <w:rFonts w:cs="Arial"/>
          <w:bCs/>
        </w:rPr>
      </w:pPr>
      <w:r w:rsidRPr="0061134F">
        <w:rPr>
          <w:rFonts w:cs="Arial"/>
          <w:bCs/>
        </w:rPr>
        <w:t>R</w:t>
      </w:r>
      <w:r w:rsidR="00700011" w:rsidRPr="0061134F">
        <w:rPr>
          <w:rFonts w:cs="Arial"/>
          <w:bCs/>
        </w:rPr>
        <w:t>èglement de consultation</w:t>
      </w:r>
      <w:r w:rsidRPr="0061134F">
        <w:rPr>
          <w:rFonts w:cs="Arial"/>
          <w:bCs/>
        </w:rPr>
        <w:t xml:space="preserve">, </w:t>
      </w:r>
      <w:r w:rsidR="00700011" w:rsidRPr="0061134F">
        <w:rPr>
          <w:rFonts w:cs="Arial"/>
          <w:bCs/>
        </w:rPr>
        <w:t>présent document</w:t>
      </w:r>
    </w:p>
    <w:p w14:paraId="0441A001" w14:textId="77777777" w:rsidR="006A5ED5" w:rsidRPr="0061134F" w:rsidRDefault="006A5ED5" w:rsidP="00AE6148">
      <w:pPr>
        <w:pStyle w:val="Textbody"/>
        <w:numPr>
          <w:ilvl w:val="0"/>
          <w:numId w:val="49"/>
        </w:numPr>
        <w:ind w:left="927"/>
        <w:jc w:val="left"/>
        <w:rPr>
          <w:rFonts w:cs="Arial"/>
          <w:bCs/>
        </w:rPr>
      </w:pPr>
      <w:r w:rsidRPr="0061134F">
        <w:rPr>
          <w:rFonts w:cs="Arial"/>
          <w:bCs/>
        </w:rPr>
        <w:t>C</w:t>
      </w:r>
      <w:r w:rsidR="00700011" w:rsidRPr="0061134F">
        <w:rPr>
          <w:rFonts w:cs="Arial"/>
          <w:bCs/>
        </w:rPr>
        <w:t xml:space="preserve">ahier des </w:t>
      </w:r>
      <w:r w:rsidRPr="0061134F">
        <w:rPr>
          <w:rFonts w:cs="Arial"/>
          <w:bCs/>
        </w:rPr>
        <w:t>C</w:t>
      </w:r>
      <w:r w:rsidR="00700011" w:rsidRPr="0061134F">
        <w:rPr>
          <w:rFonts w:cs="Arial"/>
          <w:bCs/>
        </w:rPr>
        <w:t xml:space="preserve">lauses </w:t>
      </w:r>
      <w:r w:rsidRPr="0061134F">
        <w:rPr>
          <w:rFonts w:cs="Arial"/>
          <w:bCs/>
        </w:rPr>
        <w:t>P</w:t>
      </w:r>
      <w:r w:rsidR="00700011" w:rsidRPr="0061134F">
        <w:rPr>
          <w:rFonts w:cs="Arial"/>
          <w:bCs/>
        </w:rPr>
        <w:t>articulières (CCP)</w:t>
      </w:r>
      <w:r w:rsidRPr="0061134F">
        <w:rPr>
          <w:rFonts w:cs="Arial"/>
          <w:bCs/>
        </w:rPr>
        <w:t xml:space="preserve">, </w:t>
      </w:r>
    </w:p>
    <w:p w14:paraId="64A3E9E1" w14:textId="7F4950E3" w:rsidR="006A5ED5" w:rsidRPr="0061134F" w:rsidRDefault="006A5ED5" w:rsidP="00AE6148">
      <w:pPr>
        <w:pStyle w:val="Textbody"/>
        <w:numPr>
          <w:ilvl w:val="0"/>
          <w:numId w:val="49"/>
        </w:numPr>
        <w:ind w:left="927"/>
        <w:jc w:val="left"/>
        <w:rPr>
          <w:rFonts w:cs="Arial"/>
        </w:rPr>
      </w:pPr>
      <w:r w:rsidRPr="0061134F">
        <w:rPr>
          <w:rFonts w:cs="Arial"/>
          <w:bCs/>
        </w:rPr>
        <w:t xml:space="preserve">ANNEXE BPU (consommation annuelle d’électricité </w:t>
      </w:r>
      <w:r w:rsidR="00EB707C" w:rsidRPr="0061134F">
        <w:rPr>
          <w:rFonts w:cs="Arial"/>
          <w:bCs/>
        </w:rPr>
        <w:t xml:space="preserve">et de gaz </w:t>
      </w:r>
      <w:r w:rsidRPr="0061134F">
        <w:rPr>
          <w:rFonts w:cs="Arial"/>
          <w:bCs/>
        </w:rPr>
        <w:t>et proposition de prix des candidats</w:t>
      </w:r>
      <w:r w:rsidR="00700011" w:rsidRPr="0061134F">
        <w:rPr>
          <w:rFonts w:cs="Arial"/>
          <w:bCs/>
        </w:rPr>
        <w:t>)</w:t>
      </w:r>
    </w:p>
    <w:p w14:paraId="7F503A52" w14:textId="77777777" w:rsidR="00700011" w:rsidRPr="0061134F" w:rsidRDefault="00700011" w:rsidP="00AE6148">
      <w:pPr>
        <w:pStyle w:val="Textbody"/>
        <w:numPr>
          <w:ilvl w:val="0"/>
          <w:numId w:val="49"/>
        </w:numPr>
        <w:ind w:left="927"/>
        <w:jc w:val="left"/>
        <w:rPr>
          <w:rFonts w:cs="Arial"/>
        </w:rPr>
      </w:pPr>
      <w:r w:rsidRPr="0061134F">
        <w:rPr>
          <w:rFonts w:cs="Arial"/>
          <w:bCs/>
        </w:rPr>
        <w:t>ANNEXE Questionnaire d'offre technique (rempli par le candidat)</w:t>
      </w:r>
    </w:p>
    <w:p w14:paraId="43DA56F9" w14:textId="77777777" w:rsidR="006A5ED5" w:rsidRPr="0061134F" w:rsidRDefault="006A5ED5" w:rsidP="00AE6148">
      <w:pPr>
        <w:pStyle w:val="Standard"/>
        <w:numPr>
          <w:ilvl w:val="0"/>
          <w:numId w:val="14"/>
        </w:numPr>
        <w:spacing w:before="120" w:after="120"/>
        <w:rPr>
          <w:rFonts w:ascii="Arial" w:hAnsi="Arial" w:cs="Arial"/>
        </w:rPr>
      </w:pPr>
      <w:r w:rsidRPr="0061134F">
        <w:rPr>
          <w:rFonts w:ascii="Arial" w:hAnsi="Arial" w:cs="Arial"/>
          <w:b/>
        </w:rPr>
        <w:t>Modalités de remise des offres</w:t>
      </w:r>
      <w:r w:rsidRPr="0061134F">
        <w:rPr>
          <w:rFonts w:ascii="Arial" w:hAnsi="Arial" w:cs="Arial"/>
        </w:rPr>
        <w:t xml:space="preserve"> selon la procédure adoptée. </w:t>
      </w:r>
    </w:p>
    <w:p w14:paraId="2A47599D" w14:textId="77777777" w:rsidR="006A5ED5" w:rsidRPr="0061134F" w:rsidRDefault="006A5ED5" w:rsidP="006A5ED5">
      <w:pPr>
        <w:pStyle w:val="Standard"/>
        <w:spacing w:before="120" w:after="120"/>
        <w:ind w:left="426"/>
        <w:rPr>
          <w:rFonts w:ascii="Arial" w:hAnsi="Arial" w:cs="Arial"/>
        </w:rPr>
      </w:pPr>
      <w:r w:rsidRPr="0061134F">
        <w:rPr>
          <w:rFonts w:ascii="Arial" w:hAnsi="Arial" w:cs="Arial"/>
          <w:bCs/>
        </w:rPr>
        <w:t>La réponse du candidat contiendra les documents suivants</w:t>
      </w:r>
      <w:r w:rsidR="00AE6148" w:rsidRPr="0061134F">
        <w:rPr>
          <w:rFonts w:ascii="Arial" w:hAnsi="Arial" w:cs="Arial"/>
          <w:bCs/>
        </w:rPr>
        <w:t xml:space="preserve"> :</w:t>
      </w:r>
    </w:p>
    <w:p w14:paraId="0E4596A2" w14:textId="77777777" w:rsidR="00B7488C" w:rsidRPr="0061134F" w:rsidRDefault="00B7488C" w:rsidP="00B7488C">
      <w:pPr>
        <w:pStyle w:val="Standard"/>
        <w:numPr>
          <w:ilvl w:val="2"/>
          <w:numId w:val="14"/>
        </w:numPr>
        <w:spacing w:before="120" w:after="120"/>
        <w:ind w:left="567"/>
        <w:rPr>
          <w:rFonts w:ascii="Arial" w:hAnsi="Arial" w:cs="Arial"/>
        </w:rPr>
      </w:pPr>
      <w:r w:rsidRPr="0061134F">
        <w:rPr>
          <w:rFonts w:ascii="Arial" w:hAnsi="Arial" w:cs="Arial"/>
          <w:bCs/>
        </w:rPr>
        <w:t>Situation juridique :</w:t>
      </w:r>
      <w:r w:rsidR="00800B46" w:rsidRPr="0061134F">
        <w:rPr>
          <w:rFonts w:ascii="Arial" w:hAnsi="Arial" w:cs="Arial"/>
          <w:bCs/>
        </w:rPr>
        <w:t xml:space="preserve"> </w:t>
      </w:r>
      <w:r w:rsidRPr="0061134F">
        <w:rPr>
          <w:rFonts w:ascii="Arial" w:hAnsi="Arial" w:cs="Arial"/>
          <w:bCs/>
        </w:rPr>
        <w:t>Lettre de candidature (imprimé DC1 ou équivalent)</w:t>
      </w:r>
    </w:p>
    <w:p w14:paraId="1EB079FA" w14:textId="77777777" w:rsidR="00B7488C" w:rsidRPr="0061134F" w:rsidRDefault="00B7488C" w:rsidP="00B7488C">
      <w:pPr>
        <w:pStyle w:val="Standard"/>
        <w:numPr>
          <w:ilvl w:val="2"/>
          <w:numId w:val="14"/>
        </w:numPr>
        <w:spacing w:before="120" w:after="120"/>
        <w:ind w:left="567"/>
        <w:rPr>
          <w:rFonts w:ascii="Arial" w:hAnsi="Arial" w:cs="Arial"/>
        </w:rPr>
      </w:pPr>
      <w:r w:rsidRPr="0061134F">
        <w:rPr>
          <w:rFonts w:ascii="Arial" w:hAnsi="Arial" w:cs="Arial"/>
          <w:bCs/>
        </w:rPr>
        <w:t>Capacité économique et financière :</w:t>
      </w:r>
      <w:r w:rsidR="00800B46" w:rsidRPr="0061134F">
        <w:rPr>
          <w:rFonts w:ascii="Arial" w:hAnsi="Arial" w:cs="Arial"/>
          <w:bCs/>
        </w:rPr>
        <w:t xml:space="preserve"> </w:t>
      </w:r>
      <w:r w:rsidRPr="0061134F">
        <w:rPr>
          <w:rFonts w:ascii="Arial" w:hAnsi="Arial" w:cs="Arial"/>
          <w:bCs/>
        </w:rPr>
        <w:t>Déclaration du candidat (imprimé DC2 ou équivalent)</w:t>
      </w:r>
    </w:p>
    <w:p w14:paraId="73443D57" w14:textId="77777777" w:rsidR="006A5ED5" w:rsidRPr="0061134F" w:rsidRDefault="006A5ED5" w:rsidP="006A5ED5">
      <w:pPr>
        <w:pStyle w:val="Standard"/>
        <w:numPr>
          <w:ilvl w:val="2"/>
          <w:numId w:val="14"/>
        </w:numPr>
        <w:spacing w:before="120" w:after="120"/>
        <w:ind w:left="567"/>
        <w:rPr>
          <w:rFonts w:ascii="Arial" w:hAnsi="Arial" w:cs="Arial"/>
          <w:bCs/>
        </w:rPr>
      </w:pPr>
      <w:r w:rsidRPr="0061134F">
        <w:rPr>
          <w:rFonts w:ascii="Arial" w:hAnsi="Arial" w:cs="Arial"/>
          <w:bCs/>
        </w:rPr>
        <w:t>Acte d’engagement, daté et signé</w:t>
      </w:r>
    </w:p>
    <w:p w14:paraId="1BF2246D" w14:textId="77777777" w:rsidR="003B6D10" w:rsidRPr="0061134F" w:rsidRDefault="006A5ED5" w:rsidP="006A5ED5">
      <w:pPr>
        <w:pStyle w:val="Standard"/>
        <w:numPr>
          <w:ilvl w:val="2"/>
          <w:numId w:val="14"/>
        </w:numPr>
        <w:spacing w:before="120" w:after="120"/>
        <w:ind w:left="567"/>
        <w:rPr>
          <w:rFonts w:ascii="Arial" w:hAnsi="Arial" w:cs="Arial"/>
          <w:bCs/>
        </w:rPr>
      </w:pPr>
      <w:r w:rsidRPr="0061134F">
        <w:rPr>
          <w:rFonts w:ascii="Arial" w:hAnsi="Arial" w:cs="Arial"/>
          <w:bCs/>
        </w:rPr>
        <w:t xml:space="preserve">BPU </w:t>
      </w:r>
      <w:r w:rsidR="003B6D10" w:rsidRPr="0061134F">
        <w:rPr>
          <w:rFonts w:ascii="Arial" w:hAnsi="Arial" w:cs="Arial"/>
          <w:bCs/>
        </w:rPr>
        <w:t>remis sous 2 format</w:t>
      </w:r>
      <w:r w:rsidR="00800B46" w:rsidRPr="0061134F">
        <w:rPr>
          <w:rFonts w:ascii="Arial" w:hAnsi="Arial" w:cs="Arial"/>
          <w:bCs/>
        </w:rPr>
        <w:t>s</w:t>
      </w:r>
      <w:r w:rsidR="003B6D10" w:rsidRPr="0061134F">
        <w:rPr>
          <w:rFonts w:ascii="Arial" w:hAnsi="Arial" w:cs="Arial"/>
          <w:bCs/>
        </w:rPr>
        <w:t xml:space="preserve"> :</w:t>
      </w:r>
    </w:p>
    <w:p w14:paraId="336C19C7" w14:textId="7F9B45F3" w:rsidR="003B6D10" w:rsidRPr="0061134F" w:rsidRDefault="00A639EF" w:rsidP="003B6D10">
      <w:pPr>
        <w:pStyle w:val="Standard"/>
        <w:numPr>
          <w:ilvl w:val="5"/>
          <w:numId w:val="14"/>
        </w:numPr>
        <w:spacing w:before="120" w:after="120"/>
        <w:ind w:left="1701"/>
        <w:rPr>
          <w:rFonts w:ascii="Arial" w:hAnsi="Arial" w:cs="Arial"/>
          <w:bCs/>
        </w:rPr>
      </w:pPr>
      <w:r w:rsidRPr="0061134F">
        <w:rPr>
          <w:rFonts w:ascii="Arial" w:hAnsi="Arial" w:cs="Arial"/>
          <w:bCs/>
        </w:rPr>
        <w:t>D</w:t>
      </w:r>
      <w:r w:rsidR="006A5ED5" w:rsidRPr="0061134F">
        <w:rPr>
          <w:rFonts w:ascii="Arial" w:hAnsi="Arial" w:cs="Arial"/>
          <w:bCs/>
        </w:rPr>
        <w:t>até et signé</w:t>
      </w:r>
      <w:r w:rsidR="003B6D10" w:rsidRPr="0061134F">
        <w:rPr>
          <w:rFonts w:ascii="Arial" w:hAnsi="Arial" w:cs="Arial"/>
          <w:bCs/>
        </w:rPr>
        <w:t xml:space="preserve"> sous format pdf ; les prix signés prévalent.</w:t>
      </w:r>
    </w:p>
    <w:p w14:paraId="5525B943" w14:textId="03558FE5" w:rsidR="006A5ED5" w:rsidRPr="001B4588" w:rsidRDefault="00A639EF" w:rsidP="003B6D10">
      <w:pPr>
        <w:pStyle w:val="Standard"/>
        <w:numPr>
          <w:ilvl w:val="5"/>
          <w:numId w:val="14"/>
        </w:numPr>
        <w:spacing w:before="120" w:after="120"/>
        <w:ind w:left="1701"/>
        <w:rPr>
          <w:rFonts w:ascii="Arial" w:hAnsi="Arial" w:cs="Arial"/>
          <w:bCs/>
          <w:color w:val="000000" w:themeColor="text1"/>
        </w:rPr>
      </w:pPr>
      <w:r w:rsidRPr="001B4588">
        <w:rPr>
          <w:rFonts w:ascii="Arial" w:hAnsi="Arial" w:cs="Arial"/>
          <w:bCs/>
          <w:color w:val="000000" w:themeColor="text1"/>
        </w:rPr>
        <w:t>R</w:t>
      </w:r>
      <w:r w:rsidR="003B6D10" w:rsidRPr="001B4588">
        <w:rPr>
          <w:rFonts w:ascii="Arial" w:hAnsi="Arial" w:cs="Arial"/>
          <w:bCs/>
          <w:color w:val="000000" w:themeColor="text1"/>
        </w:rPr>
        <w:t xml:space="preserve">emis sous format </w:t>
      </w:r>
      <w:r w:rsidRPr="001B4588">
        <w:rPr>
          <w:rFonts w:ascii="Arial" w:hAnsi="Arial" w:cs="Arial"/>
          <w:bCs/>
          <w:color w:val="000000" w:themeColor="text1"/>
        </w:rPr>
        <w:t>E</w:t>
      </w:r>
      <w:r w:rsidR="003B6D10" w:rsidRPr="001B4588">
        <w:rPr>
          <w:rFonts w:ascii="Arial" w:hAnsi="Arial" w:cs="Arial"/>
          <w:bCs/>
          <w:color w:val="000000" w:themeColor="text1"/>
        </w:rPr>
        <w:t>xcel</w:t>
      </w:r>
    </w:p>
    <w:p w14:paraId="2341349B" w14:textId="77777777" w:rsidR="006A5ED5" w:rsidRPr="0061134F" w:rsidRDefault="006A5ED5" w:rsidP="006A5ED5">
      <w:pPr>
        <w:pStyle w:val="Standard"/>
        <w:numPr>
          <w:ilvl w:val="2"/>
          <w:numId w:val="14"/>
        </w:numPr>
        <w:spacing w:before="120" w:after="120"/>
        <w:ind w:left="567"/>
        <w:rPr>
          <w:rFonts w:ascii="Arial" w:hAnsi="Arial" w:cs="Arial"/>
          <w:bCs/>
        </w:rPr>
      </w:pPr>
      <w:r w:rsidRPr="0061134F">
        <w:rPr>
          <w:rFonts w:ascii="Arial" w:hAnsi="Arial" w:cs="Arial"/>
          <w:bCs/>
        </w:rPr>
        <w:t xml:space="preserve">Les conditions générales de fourniture et de facturation, les conditions particulières </w:t>
      </w:r>
      <w:r w:rsidR="00700011" w:rsidRPr="0061134F">
        <w:rPr>
          <w:rFonts w:ascii="Arial" w:hAnsi="Arial" w:cs="Arial"/>
          <w:bCs/>
        </w:rPr>
        <w:t xml:space="preserve">(CCP) </w:t>
      </w:r>
      <w:r w:rsidRPr="0061134F">
        <w:rPr>
          <w:rFonts w:ascii="Arial" w:hAnsi="Arial" w:cs="Arial"/>
          <w:bCs/>
        </w:rPr>
        <w:t>du pouvoir adjudicateur prévalent su</w:t>
      </w:r>
      <w:r w:rsidR="00800B46" w:rsidRPr="0061134F">
        <w:rPr>
          <w:rFonts w:ascii="Arial" w:hAnsi="Arial" w:cs="Arial"/>
          <w:bCs/>
        </w:rPr>
        <w:t>r les conditions du fournisseur</w:t>
      </w:r>
    </w:p>
    <w:p w14:paraId="178BDC0D" w14:textId="77777777" w:rsidR="006A5ED5" w:rsidRPr="0061134F" w:rsidRDefault="006A5ED5" w:rsidP="006A5ED5">
      <w:pPr>
        <w:pStyle w:val="Standard"/>
        <w:numPr>
          <w:ilvl w:val="2"/>
          <w:numId w:val="14"/>
        </w:numPr>
        <w:spacing w:before="120" w:after="120"/>
        <w:ind w:left="567"/>
        <w:rPr>
          <w:rFonts w:ascii="Arial" w:hAnsi="Arial" w:cs="Arial"/>
          <w:bCs/>
        </w:rPr>
      </w:pPr>
      <w:r w:rsidRPr="0061134F">
        <w:rPr>
          <w:rFonts w:ascii="Arial" w:hAnsi="Arial" w:cs="Arial"/>
          <w:bCs/>
        </w:rPr>
        <w:t>Présentation des moyens humains et structurels</w:t>
      </w:r>
    </w:p>
    <w:p w14:paraId="6B85ABF9" w14:textId="77777777" w:rsidR="006A5ED5" w:rsidRPr="0061134F" w:rsidRDefault="006A5ED5" w:rsidP="006A5ED5">
      <w:pPr>
        <w:pStyle w:val="Standard"/>
        <w:numPr>
          <w:ilvl w:val="2"/>
          <w:numId w:val="14"/>
        </w:numPr>
        <w:spacing w:before="120" w:after="120"/>
        <w:ind w:left="567"/>
        <w:rPr>
          <w:rFonts w:ascii="Arial" w:hAnsi="Arial" w:cs="Arial"/>
          <w:bCs/>
        </w:rPr>
      </w:pPr>
      <w:r w:rsidRPr="0061134F">
        <w:rPr>
          <w:rFonts w:ascii="Arial" w:hAnsi="Arial" w:cs="Arial"/>
          <w:bCs/>
        </w:rPr>
        <w:t>Références du candidat dans le domaine considéré en précisant les EHPAD desservis</w:t>
      </w:r>
    </w:p>
    <w:p w14:paraId="022353B7" w14:textId="42C4A2A2" w:rsidR="003B6D10" w:rsidRPr="0061134F" w:rsidRDefault="00A639EF" w:rsidP="003B6D10">
      <w:pPr>
        <w:pStyle w:val="Standard"/>
        <w:numPr>
          <w:ilvl w:val="2"/>
          <w:numId w:val="14"/>
        </w:numPr>
        <w:spacing w:before="120" w:after="120"/>
        <w:ind w:left="567"/>
        <w:rPr>
          <w:rFonts w:ascii="Arial" w:hAnsi="Arial" w:cs="Arial"/>
          <w:bCs/>
        </w:rPr>
      </w:pPr>
      <w:r w:rsidRPr="0061134F">
        <w:rPr>
          <w:rFonts w:ascii="Arial" w:hAnsi="Arial" w:cs="Arial"/>
          <w:bCs/>
        </w:rPr>
        <w:t>L</w:t>
      </w:r>
      <w:r w:rsidR="00700011" w:rsidRPr="0061134F">
        <w:rPr>
          <w:rFonts w:ascii="Arial" w:hAnsi="Arial" w:cs="Arial"/>
          <w:bCs/>
        </w:rPr>
        <w:t xml:space="preserve">es Annexes </w:t>
      </w:r>
      <w:r w:rsidR="003B6D10" w:rsidRPr="0061134F">
        <w:rPr>
          <w:rFonts w:ascii="Arial" w:hAnsi="Arial" w:cs="Arial"/>
          <w:bCs/>
        </w:rPr>
        <w:t>Questionnaire d'offre technique remplies</w:t>
      </w:r>
    </w:p>
    <w:p w14:paraId="204F4875" w14:textId="70C5C572" w:rsidR="00D26B3C" w:rsidRPr="0061134F" w:rsidRDefault="00A639EF" w:rsidP="003B6D10">
      <w:pPr>
        <w:pStyle w:val="Standard"/>
        <w:numPr>
          <w:ilvl w:val="2"/>
          <w:numId w:val="14"/>
        </w:numPr>
        <w:spacing w:before="120" w:after="120"/>
        <w:ind w:left="567"/>
        <w:rPr>
          <w:rFonts w:ascii="Arial" w:hAnsi="Arial" w:cs="Arial"/>
          <w:bCs/>
        </w:rPr>
      </w:pPr>
      <w:r w:rsidRPr="0061134F">
        <w:rPr>
          <w:rFonts w:ascii="Arial" w:hAnsi="Arial" w:cs="Arial"/>
          <w:bCs/>
        </w:rPr>
        <w:t>U</w:t>
      </w:r>
      <w:r w:rsidR="00D26B3C" w:rsidRPr="0061134F">
        <w:rPr>
          <w:rFonts w:ascii="Arial" w:hAnsi="Arial" w:cs="Arial"/>
          <w:bCs/>
        </w:rPr>
        <w:t>n modèle de facture</w:t>
      </w:r>
    </w:p>
    <w:p w14:paraId="1C9B7418" w14:textId="70796027" w:rsidR="00D26B3C" w:rsidRPr="0061134F" w:rsidRDefault="00A639EF" w:rsidP="003B6D10">
      <w:pPr>
        <w:pStyle w:val="Standard"/>
        <w:numPr>
          <w:ilvl w:val="2"/>
          <w:numId w:val="14"/>
        </w:numPr>
        <w:spacing w:before="120" w:after="120"/>
        <w:ind w:left="567"/>
        <w:rPr>
          <w:rFonts w:ascii="Arial" w:hAnsi="Arial" w:cs="Arial"/>
          <w:bCs/>
        </w:rPr>
      </w:pPr>
      <w:r w:rsidRPr="0061134F">
        <w:rPr>
          <w:rFonts w:ascii="Arial" w:hAnsi="Arial" w:cs="Arial"/>
          <w:bCs/>
        </w:rPr>
        <w:t>U</w:t>
      </w:r>
      <w:r w:rsidR="00D26B3C" w:rsidRPr="0061134F">
        <w:rPr>
          <w:rFonts w:ascii="Arial" w:hAnsi="Arial" w:cs="Arial"/>
          <w:bCs/>
        </w:rPr>
        <w:t>ne présentation du site internet et si possible un accès à un site de démonstration</w:t>
      </w:r>
    </w:p>
    <w:p w14:paraId="12C1810E" w14:textId="77777777" w:rsidR="006A5ED5" w:rsidRPr="0061134F" w:rsidRDefault="006A5ED5" w:rsidP="006A5ED5">
      <w:pPr>
        <w:pStyle w:val="Standard"/>
        <w:numPr>
          <w:ilvl w:val="2"/>
          <w:numId w:val="14"/>
        </w:numPr>
        <w:spacing w:before="120" w:after="120"/>
        <w:ind w:left="567"/>
        <w:rPr>
          <w:rFonts w:ascii="Arial" w:hAnsi="Arial" w:cs="Arial"/>
        </w:rPr>
      </w:pPr>
      <w:r w:rsidRPr="0061134F">
        <w:rPr>
          <w:rFonts w:ascii="Arial" w:hAnsi="Arial" w:cs="Arial"/>
          <w:bCs/>
        </w:rPr>
        <w:t>Attestation d’assurance</w:t>
      </w:r>
    </w:p>
    <w:p w14:paraId="2480C2BD" w14:textId="77777777" w:rsidR="00700011" w:rsidRPr="0061134F" w:rsidRDefault="006A5ED5" w:rsidP="006A5ED5">
      <w:pPr>
        <w:pStyle w:val="Standard"/>
        <w:numPr>
          <w:ilvl w:val="0"/>
          <w:numId w:val="14"/>
        </w:numPr>
        <w:spacing w:before="120" w:after="120"/>
        <w:rPr>
          <w:rFonts w:ascii="Arial" w:hAnsi="Arial" w:cs="Arial"/>
        </w:rPr>
      </w:pPr>
      <w:r w:rsidRPr="0061134F">
        <w:rPr>
          <w:rFonts w:ascii="Arial" w:hAnsi="Arial" w:cs="Arial"/>
        </w:rPr>
        <w:t xml:space="preserve">Examen des candidatures : </w:t>
      </w:r>
    </w:p>
    <w:p w14:paraId="7ABB9F87" w14:textId="77777777" w:rsidR="00E42E1D" w:rsidRPr="0061134F" w:rsidRDefault="006A5ED5" w:rsidP="00700011">
      <w:pPr>
        <w:pStyle w:val="Standard"/>
        <w:spacing w:before="120" w:after="120"/>
        <w:jc w:val="both"/>
        <w:rPr>
          <w:rFonts w:cs="Arial"/>
        </w:rPr>
      </w:pPr>
      <w:r w:rsidRPr="0061134F">
        <w:rPr>
          <w:rFonts w:ascii="Arial" w:hAnsi="Arial" w:cs="Arial"/>
        </w:rPr>
        <w:lastRenderedPageBreak/>
        <w:t>Avant de procéder à l’examen des candidatures, le pouvoir adjudicateur pourra décider de demander aux candidats dont les pièces sont incomplètes ou absentes, de compléter ou produire ces pièces.</w:t>
      </w:r>
      <w:r w:rsidR="00700011" w:rsidRPr="0061134F">
        <w:rPr>
          <w:rFonts w:ascii="Arial" w:hAnsi="Arial" w:cs="Arial"/>
        </w:rPr>
        <w:t xml:space="preserve"> </w:t>
      </w:r>
      <w:r w:rsidRPr="0061134F">
        <w:rPr>
          <w:rFonts w:ascii="Arial" w:hAnsi="Arial" w:cs="Arial"/>
        </w:rPr>
        <w:t>Des précisions pourront être demandées aux candidats soit lorsque l’offre n’est pas suffisamment claire et doit être précisée ou sa teneur complétée, soit lorsque l’offre paraît anormalement basse.</w:t>
      </w:r>
      <w:r w:rsidR="00700011" w:rsidRPr="0061134F">
        <w:rPr>
          <w:rFonts w:ascii="Arial" w:hAnsi="Arial" w:cs="Arial"/>
        </w:rPr>
        <w:t xml:space="preserve"> </w:t>
      </w:r>
      <w:r w:rsidRPr="0061134F">
        <w:rPr>
          <w:rFonts w:ascii="Arial" w:hAnsi="Arial" w:cs="Arial"/>
        </w:rPr>
        <w:t xml:space="preserve">Une phase de négociation sera organisée avec les fournisseurs présentant une offre technique suffisante. </w:t>
      </w:r>
    </w:p>
    <w:p w14:paraId="0AE3FA34" w14:textId="77777777" w:rsidR="00FC4E6D" w:rsidRPr="0061134F" w:rsidRDefault="00FC4E6D" w:rsidP="00700011">
      <w:pPr>
        <w:pStyle w:val="AO1"/>
        <w:numPr>
          <w:ilvl w:val="0"/>
          <w:numId w:val="44"/>
        </w:numPr>
        <w:spacing w:before="480" w:after="240"/>
        <w:rPr>
          <w:rStyle w:val="Emphaseintense1"/>
          <w:b/>
          <w:i w:val="0"/>
          <w:iCs w:val="0"/>
          <w:color w:val="00000A"/>
          <w:sz w:val="22"/>
        </w:rPr>
      </w:pPr>
      <w:r w:rsidRPr="0061134F">
        <w:rPr>
          <w:rStyle w:val="Emphaseintense1"/>
          <w:b/>
          <w:i w:val="0"/>
          <w:iCs w:val="0"/>
          <w:color w:val="00000A"/>
          <w:sz w:val="22"/>
        </w:rPr>
        <w:t>Conditions d’envoi des candidatures</w:t>
      </w:r>
    </w:p>
    <w:p w14:paraId="67024F9D" w14:textId="77777777" w:rsidR="00C22554" w:rsidRPr="0061134F" w:rsidRDefault="00C22554" w:rsidP="00C22554">
      <w:pPr>
        <w:pStyle w:val="Textbody"/>
        <w:rPr>
          <w:rFonts w:cs="Arial"/>
        </w:rPr>
      </w:pPr>
      <w:r w:rsidRPr="0061134F">
        <w:rPr>
          <w:rFonts w:cs="Arial"/>
        </w:rPr>
        <w:t>Les dossiers des soumissionnaires seront transmis de manière à parvenir avant la date et l’heure fixées par le présent document, par tout moyen permettant de déterminer de manière certaine la date et l’heure de leur réception et de garantir leur confidentialité. Les dossiers qui seraient remis ou dont l’avis de réception serait délivré après la date et l’heure limites fixées ne seront pas retenus.</w:t>
      </w:r>
    </w:p>
    <w:p w14:paraId="44DD0C8A" w14:textId="2A0432C3" w:rsidR="00A639EF" w:rsidRDefault="00A639EF" w:rsidP="00A639EF">
      <w:pPr>
        <w:pStyle w:val="Textbody"/>
        <w:rPr>
          <w:rFonts w:cs="Arial"/>
          <w:b/>
        </w:rPr>
      </w:pPr>
      <w:r w:rsidRPr="0061134F">
        <w:rPr>
          <w:rFonts w:cs="Arial"/>
        </w:rPr>
        <w:t xml:space="preserve">Les dossiers des soumissionnaires seront </w:t>
      </w:r>
      <w:r w:rsidRPr="0061134F">
        <w:rPr>
          <w:rFonts w:cs="Arial"/>
          <w:b/>
        </w:rPr>
        <w:t>obligatoirement</w:t>
      </w:r>
      <w:r w:rsidRPr="0061134F">
        <w:rPr>
          <w:rFonts w:cs="Arial"/>
        </w:rPr>
        <w:t xml:space="preserve"> transmis sur la </w:t>
      </w:r>
      <w:r w:rsidRPr="0061134F">
        <w:rPr>
          <w:rFonts w:cs="Arial"/>
          <w:b/>
          <w:bCs/>
        </w:rPr>
        <w:t xml:space="preserve">plateforme </w:t>
      </w:r>
      <w:r w:rsidR="000E6229" w:rsidRPr="0061134F">
        <w:rPr>
          <w:rFonts w:cs="Arial"/>
          <w:b/>
          <w:bCs/>
        </w:rPr>
        <w:t>d’achat</w:t>
      </w:r>
      <w:r w:rsidRPr="0061134F">
        <w:rPr>
          <w:rFonts w:cs="Arial"/>
        </w:rPr>
        <w:t>.</w:t>
      </w:r>
    </w:p>
    <w:p w14:paraId="2C811B69" w14:textId="77777777" w:rsidR="00FF54A3" w:rsidRPr="00C22554" w:rsidRDefault="00FF54A3" w:rsidP="003C400E">
      <w:pPr>
        <w:pStyle w:val="Textbody"/>
        <w:rPr>
          <w:rFonts w:cs="Arial"/>
          <w:b/>
        </w:rPr>
      </w:pPr>
    </w:p>
    <w:sectPr w:rsidR="00FF54A3" w:rsidRPr="00C22554" w:rsidSect="00427B30">
      <w:headerReference w:type="even" r:id="rId11"/>
      <w:headerReference w:type="default" r:id="rId12"/>
      <w:footerReference w:type="even" r:id="rId13"/>
      <w:footerReference w:type="default" r:id="rId14"/>
      <w:pgSz w:w="11906" w:h="16838"/>
      <w:pgMar w:top="1560" w:right="851" w:bottom="1134" w:left="851" w:header="426" w:footer="8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0F6D9" w14:textId="77777777" w:rsidR="00B62BCC" w:rsidRDefault="00B62BCC" w:rsidP="00BE49D6">
      <w:r>
        <w:separator/>
      </w:r>
    </w:p>
  </w:endnote>
  <w:endnote w:type="continuationSeparator" w:id="0">
    <w:p w14:paraId="0DDD8E40" w14:textId="77777777" w:rsidR="00B62BCC" w:rsidRDefault="00B62BCC" w:rsidP="00BE4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N)">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D00E9" w14:textId="77777777" w:rsidR="0094135B" w:rsidRDefault="0094135B" w:rsidP="0094135B">
    <w:pPr>
      <w:pStyle w:val="Pieddepage"/>
    </w:pPr>
    <w:r>
      <w:rPr>
        <w:rFonts w:ascii="Arial" w:hAnsi="Arial"/>
      </w:rPr>
      <w:tab/>
    </w:r>
    <w:r w:rsidR="00925E2E">
      <w:rPr>
        <w:rFonts w:ascii="Arial" w:hAnsi="Arial"/>
      </w:rPr>
      <w:fldChar w:fldCharType="begin"/>
    </w:r>
    <w:r>
      <w:rPr>
        <w:rFonts w:ascii="Arial" w:hAnsi="Arial"/>
      </w:rPr>
      <w:instrText xml:space="preserve"> PAGE   \* MERGEFORMAT </w:instrText>
    </w:r>
    <w:r w:rsidR="00925E2E">
      <w:rPr>
        <w:rFonts w:ascii="Arial" w:hAnsi="Arial"/>
      </w:rPr>
      <w:fldChar w:fldCharType="separate"/>
    </w:r>
    <w:r w:rsidR="00800B46">
      <w:rPr>
        <w:rFonts w:ascii="Arial" w:hAnsi="Arial"/>
        <w:noProof/>
      </w:rPr>
      <w:t>2</w:t>
    </w:r>
    <w:r w:rsidR="00925E2E">
      <w:rPr>
        <w:rFonts w:ascii="Arial" w:hAnsi="Arial"/>
      </w:rPr>
      <w:fldChar w:fldCharType="end"/>
    </w:r>
    <w:r>
      <w:rPr>
        <w:rFonts w:ascii="Arial" w:hAnsi="Arial"/>
      </w:rPr>
      <w:tab/>
    </w:r>
    <w:r>
      <w:rPr>
        <w:rFonts w:ascii="Arial" w:hAnsi="Aria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C6B03" w14:textId="77777777" w:rsidR="0094135B" w:rsidRDefault="002956F8">
    <w:pPr>
      <w:pStyle w:val="Pieddepage"/>
    </w:pPr>
    <w:r>
      <w:rPr>
        <w:b/>
      </w:rPr>
      <w:tab/>
    </w:r>
    <w:r w:rsidR="00925E2E">
      <w:rPr>
        <w:rFonts w:ascii="Arial" w:hAnsi="Arial"/>
      </w:rPr>
      <w:fldChar w:fldCharType="begin"/>
    </w:r>
    <w:r w:rsidR="0094135B">
      <w:rPr>
        <w:rFonts w:ascii="Arial" w:hAnsi="Arial"/>
      </w:rPr>
      <w:instrText xml:space="preserve"> PAGE   \* MERGEFORMAT </w:instrText>
    </w:r>
    <w:r w:rsidR="00925E2E">
      <w:rPr>
        <w:rFonts w:ascii="Arial" w:hAnsi="Arial"/>
      </w:rPr>
      <w:fldChar w:fldCharType="separate"/>
    </w:r>
    <w:r w:rsidR="00800B46">
      <w:rPr>
        <w:rFonts w:ascii="Arial" w:hAnsi="Arial"/>
        <w:noProof/>
      </w:rPr>
      <w:t>1</w:t>
    </w:r>
    <w:r w:rsidR="00925E2E">
      <w:rPr>
        <w:rFonts w:ascii="Arial" w:hAnsi="Arial"/>
      </w:rPr>
      <w:fldChar w:fldCharType="end"/>
    </w:r>
    <w:r>
      <w:rPr>
        <w:rFonts w:ascii="Arial" w:hAnsi="Arial"/>
      </w:rPr>
      <w:t>/</w:t>
    </w:r>
    <w:r w:rsidR="001B4588">
      <w:fldChar w:fldCharType="begin"/>
    </w:r>
    <w:r w:rsidR="001B4588">
      <w:instrText xml:space="preserve"> NUMPAGES   \* MERGEFORMAT </w:instrText>
    </w:r>
    <w:r w:rsidR="001B4588">
      <w:fldChar w:fldCharType="separate"/>
    </w:r>
    <w:r w:rsidR="00800B46" w:rsidRPr="00800B46">
      <w:rPr>
        <w:rFonts w:ascii="Arial" w:hAnsi="Arial"/>
        <w:noProof/>
      </w:rPr>
      <w:t>5</w:t>
    </w:r>
    <w:r w:rsidR="001B4588">
      <w:rPr>
        <w:rFonts w:ascii="Arial" w:hAnsi="Arial"/>
        <w:noProof/>
      </w:rPr>
      <w:fldChar w:fldCharType="end"/>
    </w:r>
    <w:r w:rsidR="0094135B">
      <w:rPr>
        <w:rFonts w:ascii="Arial" w:hAnsi="Arial"/>
      </w:rPr>
      <w:tab/>
    </w:r>
    <w:r w:rsidR="0094135B">
      <w:rPr>
        <w:rFonts w:ascii="Arial" w:hAnsi="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58068" w14:textId="77777777" w:rsidR="00B62BCC" w:rsidRDefault="00B62BCC" w:rsidP="00BE49D6">
      <w:r>
        <w:separator/>
      </w:r>
    </w:p>
  </w:footnote>
  <w:footnote w:type="continuationSeparator" w:id="0">
    <w:p w14:paraId="15F8AC56" w14:textId="77777777" w:rsidR="00B62BCC" w:rsidRDefault="00B62BCC" w:rsidP="00BE4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2026" w14:textId="634D244F" w:rsidR="002956F8" w:rsidRPr="002956F8" w:rsidRDefault="00C23AC0" w:rsidP="002956F8">
    <w:pPr>
      <w:pStyle w:val="En-tte"/>
      <w:jc w:val="center"/>
      <w:rPr>
        <w:rFonts w:ascii="Arial" w:hAnsi="Arial" w:cs="Arial"/>
        <w:sz w:val="16"/>
      </w:rPr>
    </w:pPr>
    <w:r w:rsidRPr="00C42777">
      <w:rPr>
        <w:rFonts w:asciiTheme="minorHAnsi" w:hAnsiTheme="minorHAnsi" w:cstheme="minorHAnsi"/>
        <w:noProof/>
        <w:color w:val="0070C0"/>
      </w:rPr>
      <w:drawing>
        <wp:anchor distT="0" distB="0" distL="114300" distR="114300" simplePos="0" relativeHeight="251658240" behindDoc="0" locked="0" layoutInCell="1" allowOverlap="1" wp14:anchorId="2176E8F5" wp14:editId="0096818E">
          <wp:simplePos x="0" y="0"/>
          <wp:positionH relativeFrom="column">
            <wp:posOffset>86906</wp:posOffset>
          </wp:positionH>
          <wp:positionV relativeFrom="paragraph">
            <wp:posOffset>-100138</wp:posOffset>
          </wp:positionV>
          <wp:extent cx="744279" cy="612372"/>
          <wp:effectExtent l="0" t="0" r="0" b="0"/>
          <wp:wrapThrough wrapText="bothSides">
            <wp:wrapPolygon edited="0">
              <wp:start x="0" y="0"/>
              <wp:lineTo x="0" y="20838"/>
              <wp:lineTo x="21010" y="20838"/>
              <wp:lineTo x="21010" y="0"/>
              <wp:lineTo x="0" y="0"/>
            </wp:wrapPolygon>
          </wp:wrapThrough>
          <wp:docPr id="1" name="Image 1" descr="LogoMareva_tt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Mareva_ttpetit"/>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4279" cy="612372"/>
                  </a:xfrm>
                  <a:prstGeom prst="rect">
                    <a:avLst/>
                  </a:prstGeom>
                  <a:noFill/>
                  <a:ln>
                    <a:noFill/>
                  </a:ln>
                </pic:spPr>
              </pic:pic>
            </a:graphicData>
          </a:graphic>
        </wp:anchor>
      </w:drawing>
    </w:r>
    <w:r w:rsidR="002956F8" w:rsidRPr="002956F8">
      <w:rPr>
        <w:rFonts w:ascii="Arial" w:hAnsi="Arial" w:cs="Arial"/>
        <w:sz w:val="22"/>
        <w:szCs w:val="28"/>
      </w:rPr>
      <w:t>RÈGLEMENT DE LA CONSULTATION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C7318" w14:textId="77777777" w:rsidR="0094135B" w:rsidRPr="002956F8" w:rsidRDefault="002956F8" w:rsidP="002956F8">
    <w:pPr>
      <w:pStyle w:val="En-tte"/>
      <w:jc w:val="center"/>
      <w:rPr>
        <w:rFonts w:ascii="Arial" w:hAnsi="Arial" w:cs="Arial"/>
        <w:sz w:val="16"/>
      </w:rPr>
    </w:pPr>
    <w:r w:rsidRPr="002956F8">
      <w:rPr>
        <w:rFonts w:ascii="Arial" w:hAnsi="Arial" w:cs="Arial"/>
        <w:sz w:val="22"/>
        <w:szCs w:val="28"/>
      </w:rPr>
      <w:t>RÈGLEMENT DE LA CONSULTATION</w:t>
    </w:r>
  </w:p>
  <w:p w14:paraId="06B82AA7" w14:textId="77777777" w:rsidR="0094135B" w:rsidRDefault="0094135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6F8A"/>
    <w:multiLevelType w:val="multilevel"/>
    <w:tmpl w:val="B0681DE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123234D2"/>
    <w:multiLevelType w:val="hybridMultilevel"/>
    <w:tmpl w:val="4B3220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FD79F9"/>
    <w:multiLevelType w:val="multilevel"/>
    <w:tmpl w:val="25AA7398"/>
    <w:styleLink w:val="WWNum24"/>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169F0F62"/>
    <w:multiLevelType w:val="multilevel"/>
    <w:tmpl w:val="D55493E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19FC0381"/>
    <w:multiLevelType w:val="multilevel"/>
    <w:tmpl w:val="3C782292"/>
    <w:styleLink w:val="WW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24CC581E"/>
    <w:multiLevelType w:val="hybridMultilevel"/>
    <w:tmpl w:val="7C2889BC"/>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6" w15:restartNumberingAfterBreak="0">
    <w:nsid w:val="2B4B1012"/>
    <w:multiLevelType w:val="multilevel"/>
    <w:tmpl w:val="5F4A160A"/>
    <w:styleLink w:val="WWNum2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2DD04193"/>
    <w:multiLevelType w:val="multilevel"/>
    <w:tmpl w:val="BFAA9766"/>
    <w:styleLink w:val="WWNum2"/>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2EED7BBB"/>
    <w:multiLevelType w:val="multilevel"/>
    <w:tmpl w:val="32F8B27C"/>
    <w:styleLink w:val="WW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31E37DC7"/>
    <w:multiLevelType w:val="hybridMultilevel"/>
    <w:tmpl w:val="1AC204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E85182"/>
    <w:multiLevelType w:val="multilevel"/>
    <w:tmpl w:val="5EB82530"/>
    <w:styleLink w:val="WWNum23"/>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32E40156"/>
    <w:multiLevelType w:val="multilevel"/>
    <w:tmpl w:val="3C782292"/>
    <w:numStyleLink w:val="WWNum14"/>
  </w:abstractNum>
  <w:abstractNum w:abstractNumId="12" w15:restartNumberingAfterBreak="0">
    <w:nsid w:val="3CFC450E"/>
    <w:multiLevelType w:val="multilevel"/>
    <w:tmpl w:val="F86251AC"/>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3E783329"/>
    <w:multiLevelType w:val="multilevel"/>
    <w:tmpl w:val="E6D4E24A"/>
    <w:styleLink w:val="WWNum15"/>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40B11A2D"/>
    <w:multiLevelType w:val="multilevel"/>
    <w:tmpl w:val="C388C8D8"/>
    <w:styleLink w:val="WWNum27"/>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40C464C3"/>
    <w:multiLevelType w:val="multilevel"/>
    <w:tmpl w:val="AB2425B4"/>
    <w:styleLink w:val="WW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48B63749"/>
    <w:multiLevelType w:val="multilevel"/>
    <w:tmpl w:val="775A4D86"/>
    <w:styleLink w:val="WWNum26"/>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4984111E"/>
    <w:multiLevelType w:val="multilevel"/>
    <w:tmpl w:val="C9F09E92"/>
    <w:styleLink w:val="WWNum3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4F7040A5"/>
    <w:multiLevelType w:val="multilevel"/>
    <w:tmpl w:val="78E084B6"/>
    <w:styleLink w:val="WWNum28"/>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50DD05BE"/>
    <w:multiLevelType w:val="multilevel"/>
    <w:tmpl w:val="11BCBC58"/>
    <w:styleLink w:val="WW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535236AC"/>
    <w:multiLevelType w:val="multilevel"/>
    <w:tmpl w:val="4E440334"/>
    <w:styleLink w:val="WW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5B9229BA"/>
    <w:multiLevelType w:val="multilevel"/>
    <w:tmpl w:val="F106007C"/>
    <w:styleLink w:val="WWNum29"/>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5C696899"/>
    <w:multiLevelType w:val="multilevel"/>
    <w:tmpl w:val="21E6FC46"/>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609C1DD4"/>
    <w:multiLevelType w:val="multilevel"/>
    <w:tmpl w:val="181A1836"/>
    <w:styleLink w:val="WWNum20"/>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611812CB"/>
    <w:multiLevelType w:val="multilevel"/>
    <w:tmpl w:val="58B6AA6A"/>
    <w:styleLink w:val="WW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63462E1A"/>
    <w:multiLevelType w:val="multilevel"/>
    <w:tmpl w:val="B834367A"/>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67156482"/>
    <w:multiLevelType w:val="multilevel"/>
    <w:tmpl w:val="2A6CCFB6"/>
    <w:styleLink w:val="WWNum17"/>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695C4269"/>
    <w:multiLevelType w:val="multilevel"/>
    <w:tmpl w:val="D2824BB2"/>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69F34BA1"/>
    <w:multiLevelType w:val="hybridMultilevel"/>
    <w:tmpl w:val="60306B76"/>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9" w15:restartNumberingAfterBreak="0">
    <w:nsid w:val="6ACE412A"/>
    <w:multiLevelType w:val="multilevel"/>
    <w:tmpl w:val="4CAA995E"/>
    <w:styleLink w:val="WWNum1"/>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6BCA7838"/>
    <w:multiLevelType w:val="multilevel"/>
    <w:tmpl w:val="AAAAB774"/>
    <w:styleLink w:val="WWNum32"/>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6D121700"/>
    <w:multiLevelType w:val="multilevel"/>
    <w:tmpl w:val="138C2884"/>
    <w:styleLink w:val="WWNum16"/>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6D3F4F9C"/>
    <w:multiLevelType w:val="hybridMultilevel"/>
    <w:tmpl w:val="9FB2FA24"/>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3" w15:restartNumberingAfterBreak="0">
    <w:nsid w:val="6F766105"/>
    <w:multiLevelType w:val="multilevel"/>
    <w:tmpl w:val="9CEA5EDE"/>
    <w:styleLink w:val="WW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71103859"/>
    <w:multiLevelType w:val="hybridMultilevel"/>
    <w:tmpl w:val="F4CA6A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3573109"/>
    <w:multiLevelType w:val="multilevel"/>
    <w:tmpl w:val="AF6EAF34"/>
    <w:styleLink w:val="WWNum30"/>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77F96784"/>
    <w:multiLevelType w:val="multilevel"/>
    <w:tmpl w:val="ECF2B4D2"/>
    <w:styleLink w:val="WW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7CA5147E"/>
    <w:multiLevelType w:val="multilevel"/>
    <w:tmpl w:val="D55493EE"/>
    <w:styleLink w:val="WW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7D8B1D73"/>
    <w:multiLevelType w:val="multilevel"/>
    <w:tmpl w:val="D5081110"/>
    <w:styleLink w:val="WWNum3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7E5B3F93"/>
    <w:multiLevelType w:val="multilevel"/>
    <w:tmpl w:val="4E70B600"/>
    <w:styleLink w:val="WWNum19"/>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7F176ABD"/>
    <w:multiLevelType w:val="multilevel"/>
    <w:tmpl w:val="4A3689B0"/>
    <w:styleLink w:val="WWNum25"/>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7F801C78"/>
    <w:multiLevelType w:val="multilevel"/>
    <w:tmpl w:val="D91EDBEE"/>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7FB50585"/>
    <w:multiLevelType w:val="multilevel"/>
    <w:tmpl w:val="D04CAA14"/>
    <w:styleLink w:val="WWNum22"/>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1018461392">
    <w:abstractNumId w:val="29"/>
  </w:num>
  <w:num w:numId="2" w16cid:durableId="1436824843">
    <w:abstractNumId w:val="7"/>
  </w:num>
  <w:num w:numId="3" w16cid:durableId="368990705">
    <w:abstractNumId w:val="24"/>
    <w:lvlOverride w:ilvl="0">
      <w:lvl w:ilvl="0">
        <w:start w:val="1"/>
        <w:numFmt w:val="decimal"/>
        <w:lvlText w:val="%1)"/>
        <w:lvlJc w:val="left"/>
        <w:rPr>
          <w:rFonts w:ascii="Arial" w:hAnsi="Arial" w:cs="Arial" w:hint="default"/>
          <w:color w:val="auto"/>
        </w:rPr>
      </w:lvl>
    </w:lvlOverride>
  </w:num>
  <w:num w:numId="4" w16cid:durableId="1038432344">
    <w:abstractNumId w:val="25"/>
  </w:num>
  <w:num w:numId="5" w16cid:durableId="3367004">
    <w:abstractNumId w:val="8"/>
  </w:num>
  <w:num w:numId="6" w16cid:durableId="2036147895">
    <w:abstractNumId w:val="33"/>
  </w:num>
  <w:num w:numId="7" w16cid:durableId="1250965526">
    <w:abstractNumId w:val="37"/>
  </w:num>
  <w:num w:numId="8" w16cid:durableId="988174508">
    <w:abstractNumId w:val="19"/>
  </w:num>
  <w:num w:numId="9" w16cid:durableId="873883429">
    <w:abstractNumId w:val="36"/>
  </w:num>
  <w:num w:numId="10" w16cid:durableId="1224491272">
    <w:abstractNumId w:val="15"/>
  </w:num>
  <w:num w:numId="11" w16cid:durableId="1499231597">
    <w:abstractNumId w:val="27"/>
  </w:num>
  <w:num w:numId="12" w16cid:durableId="537161746">
    <w:abstractNumId w:val="12"/>
  </w:num>
  <w:num w:numId="13" w16cid:durableId="1213465760">
    <w:abstractNumId w:val="20"/>
  </w:num>
  <w:num w:numId="14" w16cid:durableId="1983730852">
    <w:abstractNumId w:val="4"/>
  </w:num>
  <w:num w:numId="15" w16cid:durableId="1544290564">
    <w:abstractNumId w:val="13"/>
  </w:num>
  <w:num w:numId="16" w16cid:durableId="313491320">
    <w:abstractNumId w:val="31"/>
  </w:num>
  <w:num w:numId="17" w16cid:durableId="1717582718">
    <w:abstractNumId w:val="26"/>
  </w:num>
  <w:num w:numId="18" w16cid:durableId="113863356">
    <w:abstractNumId w:val="41"/>
  </w:num>
  <w:num w:numId="19" w16cid:durableId="755245937">
    <w:abstractNumId w:val="39"/>
  </w:num>
  <w:num w:numId="20" w16cid:durableId="1459106262">
    <w:abstractNumId w:val="23"/>
  </w:num>
  <w:num w:numId="21" w16cid:durableId="2005891619">
    <w:abstractNumId w:val="6"/>
  </w:num>
  <w:num w:numId="22" w16cid:durableId="732385493">
    <w:abstractNumId w:val="42"/>
  </w:num>
  <w:num w:numId="23" w16cid:durableId="1217085457">
    <w:abstractNumId w:val="10"/>
  </w:num>
  <w:num w:numId="24" w16cid:durableId="605117388">
    <w:abstractNumId w:val="2"/>
  </w:num>
  <w:num w:numId="25" w16cid:durableId="978002368">
    <w:abstractNumId w:val="40"/>
  </w:num>
  <w:num w:numId="26" w16cid:durableId="2117021385">
    <w:abstractNumId w:val="16"/>
  </w:num>
  <w:num w:numId="27" w16cid:durableId="588270675">
    <w:abstractNumId w:val="14"/>
  </w:num>
  <w:num w:numId="28" w16cid:durableId="341250995">
    <w:abstractNumId w:val="18"/>
  </w:num>
  <w:num w:numId="29" w16cid:durableId="1111978727">
    <w:abstractNumId w:val="21"/>
  </w:num>
  <w:num w:numId="30" w16cid:durableId="1313018639">
    <w:abstractNumId w:val="35"/>
  </w:num>
  <w:num w:numId="31" w16cid:durableId="1430656561">
    <w:abstractNumId w:val="38"/>
  </w:num>
  <w:num w:numId="32" w16cid:durableId="137116277">
    <w:abstractNumId w:val="30"/>
  </w:num>
  <w:num w:numId="33" w16cid:durableId="2040006789">
    <w:abstractNumId w:val="17"/>
  </w:num>
  <w:num w:numId="34" w16cid:durableId="173958660">
    <w:abstractNumId w:val="22"/>
  </w:num>
  <w:num w:numId="35" w16cid:durableId="1689060405">
    <w:abstractNumId w:val="25"/>
    <w:lvlOverride w:ilvl="0">
      <w:startOverride w:val="1"/>
    </w:lvlOverride>
  </w:num>
  <w:num w:numId="36" w16cid:durableId="2089426488">
    <w:abstractNumId w:val="8"/>
    <w:lvlOverride w:ilvl="0">
      <w:startOverride w:val="1"/>
    </w:lvlOverride>
  </w:num>
  <w:num w:numId="37" w16cid:durableId="279076142">
    <w:abstractNumId w:val="33"/>
    <w:lvlOverride w:ilvl="0">
      <w:startOverride w:val="1"/>
    </w:lvlOverride>
  </w:num>
  <w:num w:numId="38" w16cid:durableId="625737806">
    <w:abstractNumId w:val="19"/>
    <w:lvlOverride w:ilvl="0">
      <w:startOverride w:val="1"/>
    </w:lvlOverride>
  </w:num>
  <w:num w:numId="39" w16cid:durableId="895094524">
    <w:abstractNumId w:val="29"/>
  </w:num>
  <w:num w:numId="40" w16cid:durableId="402726175">
    <w:abstractNumId w:val="12"/>
    <w:lvlOverride w:ilvl="0">
      <w:startOverride w:val="1"/>
    </w:lvlOverride>
  </w:num>
  <w:num w:numId="41" w16cid:durableId="9838918">
    <w:abstractNumId w:val="9"/>
  </w:num>
  <w:num w:numId="42" w16cid:durableId="1286231033">
    <w:abstractNumId w:val="5"/>
  </w:num>
  <w:num w:numId="43" w16cid:durableId="1111819896">
    <w:abstractNumId w:val="11"/>
  </w:num>
  <w:num w:numId="44" w16cid:durableId="1876700487">
    <w:abstractNumId w:val="0"/>
  </w:num>
  <w:num w:numId="45" w16cid:durableId="1719863793">
    <w:abstractNumId w:val="3"/>
  </w:num>
  <w:num w:numId="46" w16cid:durableId="1526750871">
    <w:abstractNumId w:val="32"/>
  </w:num>
  <w:num w:numId="47" w16cid:durableId="1628507562">
    <w:abstractNumId w:val="34"/>
  </w:num>
  <w:num w:numId="48" w16cid:durableId="69234813">
    <w:abstractNumId w:val="1"/>
  </w:num>
  <w:num w:numId="49" w16cid:durableId="1905872477">
    <w:abstractNumId w:val="28"/>
  </w:num>
  <w:num w:numId="50" w16cid:durableId="1994798029">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54A3"/>
    <w:rsid w:val="00075714"/>
    <w:rsid w:val="000C5FF0"/>
    <w:rsid w:val="000E6229"/>
    <w:rsid w:val="000F7CC1"/>
    <w:rsid w:val="001255B3"/>
    <w:rsid w:val="00173475"/>
    <w:rsid w:val="00197EF1"/>
    <w:rsid w:val="001B4588"/>
    <w:rsid w:val="001F17F5"/>
    <w:rsid w:val="0020519C"/>
    <w:rsid w:val="002902FE"/>
    <w:rsid w:val="002956F8"/>
    <w:rsid w:val="002B243D"/>
    <w:rsid w:val="003066CF"/>
    <w:rsid w:val="003355FD"/>
    <w:rsid w:val="003B6D10"/>
    <w:rsid w:val="003C400E"/>
    <w:rsid w:val="003D0370"/>
    <w:rsid w:val="004169DA"/>
    <w:rsid w:val="004221FA"/>
    <w:rsid w:val="00427B30"/>
    <w:rsid w:val="004402A0"/>
    <w:rsid w:val="00451BE4"/>
    <w:rsid w:val="004847FB"/>
    <w:rsid w:val="00485706"/>
    <w:rsid w:val="004A2D32"/>
    <w:rsid w:val="004B6C13"/>
    <w:rsid w:val="004C5DD2"/>
    <w:rsid w:val="0056719F"/>
    <w:rsid w:val="00583928"/>
    <w:rsid w:val="005B1CD1"/>
    <w:rsid w:val="005C7D18"/>
    <w:rsid w:val="0061134F"/>
    <w:rsid w:val="00614E15"/>
    <w:rsid w:val="006240B5"/>
    <w:rsid w:val="00624FE8"/>
    <w:rsid w:val="0068441B"/>
    <w:rsid w:val="006A2807"/>
    <w:rsid w:val="006A5ED5"/>
    <w:rsid w:val="006B12EF"/>
    <w:rsid w:val="006B15CB"/>
    <w:rsid w:val="00700011"/>
    <w:rsid w:val="007432AA"/>
    <w:rsid w:val="00757FD3"/>
    <w:rsid w:val="007644F7"/>
    <w:rsid w:val="00771420"/>
    <w:rsid w:val="007A13D8"/>
    <w:rsid w:val="007F2249"/>
    <w:rsid w:val="00800B46"/>
    <w:rsid w:val="00892787"/>
    <w:rsid w:val="008A44B1"/>
    <w:rsid w:val="00901FDC"/>
    <w:rsid w:val="00925E2E"/>
    <w:rsid w:val="0094135B"/>
    <w:rsid w:val="009A7F0E"/>
    <w:rsid w:val="009C4DF7"/>
    <w:rsid w:val="009D26F2"/>
    <w:rsid w:val="009E3372"/>
    <w:rsid w:val="00A40157"/>
    <w:rsid w:val="00A4278E"/>
    <w:rsid w:val="00A44BD4"/>
    <w:rsid w:val="00A639EF"/>
    <w:rsid w:val="00A74284"/>
    <w:rsid w:val="00AA41AE"/>
    <w:rsid w:val="00AE6148"/>
    <w:rsid w:val="00B00FCB"/>
    <w:rsid w:val="00B14AB7"/>
    <w:rsid w:val="00B33C28"/>
    <w:rsid w:val="00B42C74"/>
    <w:rsid w:val="00B43FF0"/>
    <w:rsid w:val="00B45937"/>
    <w:rsid w:val="00B62BCC"/>
    <w:rsid w:val="00B7488C"/>
    <w:rsid w:val="00B82C25"/>
    <w:rsid w:val="00BA0B85"/>
    <w:rsid w:val="00BA5739"/>
    <w:rsid w:val="00BD00E2"/>
    <w:rsid w:val="00BE49D6"/>
    <w:rsid w:val="00C22554"/>
    <w:rsid w:val="00C23AC0"/>
    <w:rsid w:val="00C44F93"/>
    <w:rsid w:val="00C642E4"/>
    <w:rsid w:val="00D26B3C"/>
    <w:rsid w:val="00D6611D"/>
    <w:rsid w:val="00E42E1D"/>
    <w:rsid w:val="00EA2B19"/>
    <w:rsid w:val="00EA4C79"/>
    <w:rsid w:val="00EA7213"/>
    <w:rsid w:val="00EB464C"/>
    <w:rsid w:val="00EB51FB"/>
    <w:rsid w:val="00EB707C"/>
    <w:rsid w:val="00EC7215"/>
    <w:rsid w:val="00F31885"/>
    <w:rsid w:val="00F43DF9"/>
    <w:rsid w:val="00F80BC7"/>
    <w:rsid w:val="00FC4E6D"/>
    <w:rsid w:val="00FF54A3"/>
    <w:rsid w:val="00FF768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E677A"/>
  <w15:docId w15:val="{A424F833-44F1-41E5-A4F8-4C2605B4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fr-FR" w:eastAsia="fr-FR"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9D6"/>
    <w:pPr>
      <w:keepNext/>
      <w:widowControl/>
      <w:autoSpaceDN/>
      <w:textAlignment w:val="auto"/>
    </w:pPr>
    <w:rPr>
      <w:rFonts w:ascii="Arial" w:hAnsi="Arial" w:cs="Arial"/>
    </w:rPr>
  </w:style>
  <w:style w:type="paragraph" w:styleId="Titre1">
    <w:name w:val="heading 1"/>
    <w:basedOn w:val="Standard"/>
    <w:next w:val="Textbody"/>
    <w:rsid w:val="00EC7215"/>
    <w:pPr>
      <w:keepNext/>
      <w:spacing w:before="120" w:after="120"/>
      <w:outlineLvl w:val="0"/>
    </w:pPr>
    <w:rPr>
      <w:b/>
    </w:rPr>
  </w:style>
  <w:style w:type="paragraph" w:styleId="Titre2">
    <w:name w:val="heading 2"/>
    <w:basedOn w:val="Standard"/>
    <w:next w:val="Textbody"/>
    <w:rsid w:val="00EC7215"/>
    <w:pPr>
      <w:keepNext/>
      <w:jc w:val="both"/>
      <w:outlineLvl w:val="1"/>
    </w:pPr>
    <w:rPr>
      <w:rFonts w:ascii="Arial" w:hAnsi="Arial"/>
      <w:i/>
    </w:rPr>
  </w:style>
  <w:style w:type="paragraph" w:styleId="Titre3">
    <w:name w:val="heading 3"/>
    <w:basedOn w:val="Standard"/>
    <w:next w:val="Textbody"/>
    <w:rsid w:val="00EC7215"/>
    <w:pPr>
      <w:keepNext/>
      <w:spacing w:before="120" w:after="120"/>
      <w:jc w:val="center"/>
      <w:outlineLvl w:val="2"/>
    </w:pPr>
    <w:rPr>
      <w:rFonts w:ascii="Arial" w:hAnsi="Arial"/>
      <w:b/>
      <w:smallCaps/>
      <w:sz w:val="24"/>
    </w:rPr>
  </w:style>
  <w:style w:type="paragraph" w:styleId="Titre4">
    <w:name w:val="heading 4"/>
    <w:basedOn w:val="Standard"/>
    <w:next w:val="Textbody"/>
    <w:rsid w:val="00EC7215"/>
    <w:pPr>
      <w:keepNext/>
      <w:spacing w:before="120" w:after="120"/>
      <w:outlineLvl w:val="3"/>
    </w:pPr>
    <w:rPr>
      <w:i/>
      <w:u w:val="single"/>
    </w:rPr>
  </w:style>
  <w:style w:type="paragraph" w:styleId="Titre5">
    <w:name w:val="heading 5"/>
    <w:basedOn w:val="Standard"/>
    <w:next w:val="Textbody"/>
    <w:rsid w:val="00EC7215"/>
    <w:pPr>
      <w:keepNext/>
      <w:shd w:val="clear" w:color="auto" w:fill="FFFFFF"/>
      <w:spacing w:before="120" w:after="120"/>
      <w:jc w:val="center"/>
      <w:outlineLvl w:val="4"/>
    </w:pPr>
    <w:rPr>
      <w:rFonts w:ascii="Arial" w:hAnsi="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link w:val="StandardCar"/>
    <w:rsid w:val="00EC7215"/>
    <w:pPr>
      <w:widowControl/>
    </w:pPr>
    <w:rPr>
      <w:rFonts w:ascii="Univers (WN)" w:hAnsi="Univers (WN)"/>
    </w:rPr>
  </w:style>
  <w:style w:type="paragraph" w:customStyle="1" w:styleId="Heading">
    <w:name w:val="Heading"/>
    <w:basedOn w:val="Standard"/>
    <w:next w:val="Textbody"/>
    <w:rsid w:val="00EC7215"/>
    <w:pPr>
      <w:keepNext/>
      <w:spacing w:before="240" w:after="120"/>
    </w:pPr>
    <w:rPr>
      <w:rFonts w:ascii="Arial" w:eastAsia="Microsoft YaHei" w:hAnsi="Arial" w:cs="Mangal"/>
      <w:sz w:val="28"/>
      <w:szCs w:val="28"/>
    </w:rPr>
  </w:style>
  <w:style w:type="paragraph" w:customStyle="1" w:styleId="Textbody">
    <w:name w:val="Text body"/>
    <w:basedOn w:val="Standard"/>
    <w:rsid w:val="00EC7215"/>
    <w:pPr>
      <w:spacing w:before="120" w:after="120"/>
      <w:jc w:val="both"/>
    </w:pPr>
    <w:rPr>
      <w:rFonts w:ascii="Arial" w:hAnsi="Arial"/>
    </w:rPr>
  </w:style>
  <w:style w:type="paragraph" w:styleId="Liste">
    <w:name w:val="List"/>
    <w:basedOn w:val="Textbody"/>
    <w:rsid w:val="00EC7215"/>
    <w:rPr>
      <w:rFonts w:cs="Mangal"/>
    </w:rPr>
  </w:style>
  <w:style w:type="paragraph" w:styleId="Lgende">
    <w:name w:val="caption"/>
    <w:basedOn w:val="Standard"/>
    <w:rsid w:val="00EC7215"/>
    <w:pPr>
      <w:spacing w:before="120" w:after="120"/>
    </w:pPr>
    <w:rPr>
      <w:rFonts w:ascii="Arial" w:hAnsi="Arial"/>
      <w:i/>
      <w:sz w:val="16"/>
    </w:rPr>
  </w:style>
  <w:style w:type="paragraph" w:customStyle="1" w:styleId="Index">
    <w:name w:val="Index"/>
    <w:basedOn w:val="Standard"/>
    <w:rsid w:val="00EC7215"/>
    <w:pPr>
      <w:suppressLineNumbers/>
    </w:pPr>
    <w:rPr>
      <w:rFonts w:cs="Mangal"/>
    </w:rPr>
  </w:style>
  <w:style w:type="paragraph" w:styleId="En-tte">
    <w:name w:val="header"/>
    <w:basedOn w:val="Standard"/>
    <w:link w:val="En-tteCar"/>
    <w:uiPriority w:val="99"/>
    <w:rsid w:val="00EC7215"/>
    <w:pPr>
      <w:suppressLineNumbers/>
      <w:tabs>
        <w:tab w:val="center" w:pos="4536"/>
        <w:tab w:val="right" w:pos="9072"/>
      </w:tabs>
    </w:pPr>
  </w:style>
  <w:style w:type="paragraph" w:styleId="Pieddepage">
    <w:name w:val="footer"/>
    <w:basedOn w:val="Standard"/>
    <w:rsid w:val="00EC7215"/>
    <w:pPr>
      <w:suppressLineNumbers/>
      <w:tabs>
        <w:tab w:val="center" w:pos="4536"/>
        <w:tab w:val="right" w:pos="9072"/>
      </w:tabs>
    </w:pPr>
  </w:style>
  <w:style w:type="paragraph" w:customStyle="1" w:styleId="fcasegauche">
    <w:name w:val="f_case_gauche"/>
    <w:basedOn w:val="Standard"/>
    <w:rsid w:val="00EC7215"/>
    <w:pPr>
      <w:ind w:left="255" w:hanging="255"/>
      <w:jc w:val="both"/>
    </w:pPr>
  </w:style>
  <w:style w:type="paragraph" w:customStyle="1" w:styleId="fcase1ertab">
    <w:name w:val="f_case_1ertab"/>
    <w:basedOn w:val="Standard"/>
    <w:rsid w:val="00EC7215"/>
    <w:pPr>
      <w:tabs>
        <w:tab w:val="left" w:pos="1135"/>
      </w:tabs>
      <w:ind w:left="709" w:hanging="709"/>
      <w:jc w:val="both"/>
    </w:pPr>
  </w:style>
  <w:style w:type="paragraph" w:customStyle="1" w:styleId="fcase2metab">
    <w:name w:val="f_case_2èmetab"/>
    <w:basedOn w:val="Standard"/>
    <w:rsid w:val="00EC7215"/>
    <w:pPr>
      <w:tabs>
        <w:tab w:val="left" w:pos="1560"/>
        <w:tab w:val="left" w:pos="1985"/>
      </w:tabs>
      <w:ind w:left="1134" w:hanging="1134"/>
      <w:jc w:val="both"/>
    </w:pPr>
  </w:style>
  <w:style w:type="paragraph" w:styleId="Notedebasdepage">
    <w:name w:val="footnote text"/>
    <w:basedOn w:val="Standard"/>
    <w:rsid w:val="00EC7215"/>
  </w:style>
  <w:style w:type="paragraph" w:customStyle="1" w:styleId="ftiret">
    <w:name w:val="f_tiret"/>
    <w:basedOn w:val="Standard"/>
    <w:rsid w:val="00EC7215"/>
    <w:pPr>
      <w:tabs>
        <w:tab w:val="left" w:pos="568"/>
      </w:tabs>
      <w:spacing w:before="60"/>
      <w:ind w:left="142" w:hanging="142"/>
      <w:jc w:val="both"/>
    </w:pPr>
  </w:style>
  <w:style w:type="paragraph" w:styleId="Commentaire">
    <w:name w:val="annotation text"/>
    <w:basedOn w:val="Standard"/>
    <w:rsid w:val="00EC7215"/>
  </w:style>
  <w:style w:type="paragraph" w:styleId="Corpsdetexte2">
    <w:name w:val="Body Text 2"/>
    <w:basedOn w:val="Standard"/>
    <w:rsid w:val="00EC7215"/>
    <w:pPr>
      <w:shd w:val="clear" w:color="auto" w:fill="FFFFFF"/>
      <w:spacing w:before="120" w:after="120"/>
      <w:jc w:val="both"/>
    </w:pPr>
    <w:rPr>
      <w:rFonts w:ascii="Arial" w:hAnsi="Arial"/>
    </w:rPr>
  </w:style>
  <w:style w:type="paragraph" w:customStyle="1" w:styleId="Textbodyindent">
    <w:name w:val="Text body indent"/>
    <w:basedOn w:val="Standard"/>
    <w:rsid w:val="00EC7215"/>
    <w:pPr>
      <w:spacing w:before="120" w:after="120"/>
      <w:ind w:left="1701" w:hanging="567"/>
    </w:pPr>
    <w:rPr>
      <w:rFonts w:ascii="Arial" w:hAnsi="Arial"/>
    </w:rPr>
  </w:style>
  <w:style w:type="paragraph" w:styleId="Corpsdetexte3">
    <w:name w:val="Body Text 3"/>
    <w:basedOn w:val="Standard"/>
    <w:rsid w:val="00EC7215"/>
    <w:pPr>
      <w:spacing w:before="120" w:after="120"/>
    </w:pPr>
    <w:rPr>
      <w:rFonts w:ascii="Arial" w:hAnsi="Arial"/>
      <w:b/>
      <w:bCs/>
    </w:rPr>
  </w:style>
  <w:style w:type="paragraph" w:styleId="Retraitcorpsdetexte2">
    <w:name w:val="Body Text Indent 2"/>
    <w:basedOn w:val="Standard"/>
    <w:rsid w:val="00EC7215"/>
    <w:pPr>
      <w:spacing w:before="120" w:after="120"/>
      <w:ind w:firstLine="567"/>
    </w:pPr>
    <w:rPr>
      <w:rFonts w:ascii="Arial" w:hAnsi="Arial"/>
    </w:rPr>
  </w:style>
  <w:style w:type="paragraph" w:styleId="Textedebulles">
    <w:name w:val="Balloon Text"/>
    <w:basedOn w:val="Standard"/>
    <w:rsid w:val="00EC7215"/>
    <w:rPr>
      <w:rFonts w:ascii="Tahoma" w:hAnsi="Tahoma" w:cs="Tahoma"/>
      <w:sz w:val="16"/>
      <w:szCs w:val="16"/>
    </w:rPr>
  </w:style>
  <w:style w:type="paragraph" w:styleId="Paragraphedeliste">
    <w:name w:val="List Paragraph"/>
    <w:basedOn w:val="Standard"/>
    <w:rsid w:val="00EC7215"/>
    <w:pPr>
      <w:ind w:left="720"/>
    </w:pPr>
  </w:style>
  <w:style w:type="paragraph" w:customStyle="1" w:styleId="Framecontents">
    <w:name w:val="Frame contents"/>
    <w:basedOn w:val="Textbody"/>
    <w:rsid w:val="00EC7215"/>
  </w:style>
  <w:style w:type="character" w:styleId="Numrodepage">
    <w:name w:val="page number"/>
    <w:basedOn w:val="Policepardfaut"/>
    <w:rsid w:val="00EC7215"/>
  </w:style>
  <w:style w:type="character" w:styleId="Appelnotedebasdep">
    <w:name w:val="footnote reference"/>
    <w:rsid w:val="00EC7215"/>
    <w:rPr>
      <w:position w:val="0"/>
      <w:vertAlign w:val="superscript"/>
    </w:rPr>
  </w:style>
  <w:style w:type="character" w:styleId="Marquedecommentaire">
    <w:name w:val="annotation reference"/>
    <w:rsid w:val="00EC7215"/>
    <w:rPr>
      <w:sz w:val="16"/>
    </w:rPr>
  </w:style>
  <w:style w:type="character" w:customStyle="1" w:styleId="Internetlink">
    <w:name w:val="Internet link"/>
    <w:rsid w:val="00EC7215"/>
    <w:rPr>
      <w:color w:val="0000FF"/>
      <w:u w:val="single"/>
    </w:rPr>
  </w:style>
  <w:style w:type="character" w:customStyle="1" w:styleId="TextedebullesCar">
    <w:name w:val="Texte de bulles Car"/>
    <w:rsid w:val="00EC7215"/>
    <w:rPr>
      <w:rFonts w:ascii="Tahoma" w:hAnsi="Tahoma" w:cs="Tahoma"/>
      <w:sz w:val="16"/>
      <w:szCs w:val="16"/>
    </w:rPr>
  </w:style>
  <w:style w:type="numbering" w:customStyle="1" w:styleId="WWNum1">
    <w:name w:val="WWNum1"/>
    <w:basedOn w:val="Aucuneliste"/>
    <w:rsid w:val="00EC7215"/>
    <w:pPr>
      <w:numPr>
        <w:numId w:val="1"/>
      </w:numPr>
    </w:pPr>
  </w:style>
  <w:style w:type="numbering" w:customStyle="1" w:styleId="WWNum2">
    <w:name w:val="WWNum2"/>
    <w:basedOn w:val="Aucuneliste"/>
    <w:rsid w:val="00EC7215"/>
    <w:pPr>
      <w:numPr>
        <w:numId w:val="2"/>
      </w:numPr>
    </w:pPr>
  </w:style>
  <w:style w:type="numbering" w:customStyle="1" w:styleId="WWNum3">
    <w:name w:val="WWNum3"/>
    <w:basedOn w:val="Aucuneliste"/>
    <w:rsid w:val="00EC7215"/>
    <w:pPr>
      <w:numPr>
        <w:numId w:val="50"/>
      </w:numPr>
    </w:pPr>
  </w:style>
  <w:style w:type="numbering" w:customStyle="1" w:styleId="WWNum4">
    <w:name w:val="WWNum4"/>
    <w:basedOn w:val="Aucuneliste"/>
    <w:rsid w:val="00EC7215"/>
    <w:pPr>
      <w:numPr>
        <w:numId w:val="4"/>
      </w:numPr>
    </w:pPr>
  </w:style>
  <w:style w:type="numbering" w:customStyle="1" w:styleId="WWNum5">
    <w:name w:val="WWNum5"/>
    <w:basedOn w:val="Aucuneliste"/>
    <w:rsid w:val="00EC7215"/>
    <w:pPr>
      <w:numPr>
        <w:numId w:val="5"/>
      </w:numPr>
    </w:pPr>
  </w:style>
  <w:style w:type="numbering" w:customStyle="1" w:styleId="WWNum6">
    <w:name w:val="WWNum6"/>
    <w:basedOn w:val="Aucuneliste"/>
    <w:rsid w:val="00EC7215"/>
    <w:pPr>
      <w:numPr>
        <w:numId w:val="6"/>
      </w:numPr>
    </w:pPr>
  </w:style>
  <w:style w:type="numbering" w:customStyle="1" w:styleId="WWNum7">
    <w:name w:val="WWNum7"/>
    <w:basedOn w:val="Aucuneliste"/>
    <w:rsid w:val="00EC7215"/>
    <w:pPr>
      <w:numPr>
        <w:numId w:val="7"/>
      </w:numPr>
    </w:pPr>
  </w:style>
  <w:style w:type="numbering" w:customStyle="1" w:styleId="WWNum8">
    <w:name w:val="WWNum8"/>
    <w:basedOn w:val="Aucuneliste"/>
    <w:rsid w:val="00EC7215"/>
    <w:pPr>
      <w:numPr>
        <w:numId w:val="8"/>
      </w:numPr>
    </w:pPr>
  </w:style>
  <w:style w:type="numbering" w:customStyle="1" w:styleId="WWNum9">
    <w:name w:val="WWNum9"/>
    <w:basedOn w:val="Aucuneliste"/>
    <w:rsid w:val="00EC7215"/>
    <w:pPr>
      <w:numPr>
        <w:numId w:val="9"/>
      </w:numPr>
    </w:pPr>
  </w:style>
  <w:style w:type="numbering" w:customStyle="1" w:styleId="WWNum10">
    <w:name w:val="WWNum10"/>
    <w:basedOn w:val="Aucuneliste"/>
    <w:rsid w:val="00EC7215"/>
    <w:pPr>
      <w:numPr>
        <w:numId w:val="10"/>
      </w:numPr>
    </w:pPr>
  </w:style>
  <w:style w:type="numbering" w:customStyle="1" w:styleId="WWNum11">
    <w:name w:val="WWNum11"/>
    <w:basedOn w:val="Aucuneliste"/>
    <w:rsid w:val="00EC7215"/>
    <w:pPr>
      <w:numPr>
        <w:numId w:val="11"/>
      </w:numPr>
    </w:pPr>
  </w:style>
  <w:style w:type="numbering" w:customStyle="1" w:styleId="WWNum12">
    <w:name w:val="WWNum12"/>
    <w:basedOn w:val="Aucuneliste"/>
    <w:rsid w:val="00EC7215"/>
    <w:pPr>
      <w:numPr>
        <w:numId w:val="12"/>
      </w:numPr>
    </w:pPr>
  </w:style>
  <w:style w:type="numbering" w:customStyle="1" w:styleId="WWNum13">
    <w:name w:val="WWNum13"/>
    <w:basedOn w:val="Aucuneliste"/>
    <w:rsid w:val="00EC7215"/>
    <w:pPr>
      <w:numPr>
        <w:numId w:val="13"/>
      </w:numPr>
    </w:pPr>
  </w:style>
  <w:style w:type="numbering" w:customStyle="1" w:styleId="WWNum14">
    <w:name w:val="WWNum14"/>
    <w:basedOn w:val="Aucuneliste"/>
    <w:rsid w:val="00EC7215"/>
    <w:pPr>
      <w:numPr>
        <w:numId w:val="14"/>
      </w:numPr>
    </w:pPr>
  </w:style>
  <w:style w:type="numbering" w:customStyle="1" w:styleId="WWNum15">
    <w:name w:val="WWNum15"/>
    <w:basedOn w:val="Aucuneliste"/>
    <w:rsid w:val="00EC7215"/>
    <w:pPr>
      <w:numPr>
        <w:numId w:val="15"/>
      </w:numPr>
    </w:pPr>
  </w:style>
  <w:style w:type="numbering" w:customStyle="1" w:styleId="WWNum16">
    <w:name w:val="WWNum16"/>
    <w:basedOn w:val="Aucuneliste"/>
    <w:rsid w:val="00EC7215"/>
    <w:pPr>
      <w:numPr>
        <w:numId w:val="16"/>
      </w:numPr>
    </w:pPr>
  </w:style>
  <w:style w:type="numbering" w:customStyle="1" w:styleId="WWNum17">
    <w:name w:val="WWNum17"/>
    <w:basedOn w:val="Aucuneliste"/>
    <w:rsid w:val="00EC7215"/>
    <w:pPr>
      <w:numPr>
        <w:numId w:val="17"/>
      </w:numPr>
    </w:pPr>
  </w:style>
  <w:style w:type="numbering" w:customStyle="1" w:styleId="WWNum18">
    <w:name w:val="WWNum18"/>
    <w:basedOn w:val="Aucuneliste"/>
    <w:rsid w:val="00EC7215"/>
    <w:pPr>
      <w:numPr>
        <w:numId w:val="18"/>
      </w:numPr>
    </w:pPr>
  </w:style>
  <w:style w:type="numbering" w:customStyle="1" w:styleId="WWNum19">
    <w:name w:val="WWNum19"/>
    <w:basedOn w:val="Aucuneliste"/>
    <w:rsid w:val="00EC7215"/>
    <w:pPr>
      <w:numPr>
        <w:numId w:val="19"/>
      </w:numPr>
    </w:pPr>
  </w:style>
  <w:style w:type="numbering" w:customStyle="1" w:styleId="WWNum20">
    <w:name w:val="WWNum20"/>
    <w:basedOn w:val="Aucuneliste"/>
    <w:rsid w:val="00EC7215"/>
    <w:pPr>
      <w:numPr>
        <w:numId w:val="20"/>
      </w:numPr>
    </w:pPr>
  </w:style>
  <w:style w:type="numbering" w:customStyle="1" w:styleId="WWNum21">
    <w:name w:val="WWNum21"/>
    <w:basedOn w:val="Aucuneliste"/>
    <w:rsid w:val="00EC7215"/>
    <w:pPr>
      <w:numPr>
        <w:numId w:val="21"/>
      </w:numPr>
    </w:pPr>
  </w:style>
  <w:style w:type="numbering" w:customStyle="1" w:styleId="WWNum22">
    <w:name w:val="WWNum22"/>
    <w:basedOn w:val="Aucuneliste"/>
    <w:rsid w:val="00EC7215"/>
    <w:pPr>
      <w:numPr>
        <w:numId w:val="22"/>
      </w:numPr>
    </w:pPr>
  </w:style>
  <w:style w:type="numbering" w:customStyle="1" w:styleId="WWNum23">
    <w:name w:val="WWNum23"/>
    <w:basedOn w:val="Aucuneliste"/>
    <w:rsid w:val="00EC7215"/>
    <w:pPr>
      <w:numPr>
        <w:numId w:val="23"/>
      </w:numPr>
    </w:pPr>
  </w:style>
  <w:style w:type="numbering" w:customStyle="1" w:styleId="WWNum24">
    <w:name w:val="WWNum24"/>
    <w:basedOn w:val="Aucuneliste"/>
    <w:rsid w:val="00EC7215"/>
    <w:pPr>
      <w:numPr>
        <w:numId w:val="24"/>
      </w:numPr>
    </w:pPr>
  </w:style>
  <w:style w:type="numbering" w:customStyle="1" w:styleId="WWNum25">
    <w:name w:val="WWNum25"/>
    <w:basedOn w:val="Aucuneliste"/>
    <w:rsid w:val="00EC7215"/>
    <w:pPr>
      <w:numPr>
        <w:numId w:val="25"/>
      </w:numPr>
    </w:pPr>
  </w:style>
  <w:style w:type="numbering" w:customStyle="1" w:styleId="WWNum26">
    <w:name w:val="WWNum26"/>
    <w:basedOn w:val="Aucuneliste"/>
    <w:rsid w:val="00EC7215"/>
    <w:pPr>
      <w:numPr>
        <w:numId w:val="26"/>
      </w:numPr>
    </w:pPr>
  </w:style>
  <w:style w:type="numbering" w:customStyle="1" w:styleId="WWNum27">
    <w:name w:val="WWNum27"/>
    <w:basedOn w:val="Aucuneliste"/>
    <w:rsid w:val="00EC7215"/>
    <w:pPr>
      <w:numPr>
        <w:numId w:val="27"/>
      </w:numPr>
    </w:pPr>
  </w:style>
  <w:style w:type="numbering" w:customStyle="1" w:styleId="WWNum28">
    <w:name w:val="WWNum28"/>
    <w:basedOn w:val="Aucuneliste"/>
    <w:rsid w:val="00EC7215"/>
    <w:pPr>
      <w:numPr>
        <w:numId w:val="28"/>
      </w:numPr>
    </w:pPr>
  </w:style>
  <w:style w:type="numbering" w:customStyle="1" w:styleId="WWNum29">
    <w:name w:val="WWNum29"/>
    <w:basedOn w:val="Aucuneliste"/>
    <w:rsid w:val="00EC7215"/>
    <w:pPr>
      <w:numPr>
        <w:numId w:val="29"/>
      </w:numPr>
    </w:pPr>
  </w:style>
  <w:style w:type="numbering" w:customStyle="1" w:styleId="WWNum30">
    <w:name w:val="WWNum30"/>
    <w:basedOn w:val="Aucuneliste"/>
    <w:rsid w:val="00EC7215"/>
    <w:pPr>
      <w:numPr>
        <w:numId w:val="30"/>
      </w:numPr>
    </w:pPr>
  </w:style>
  <w:style w:type="numbering" w:customStyle="1" w:styleId="WWNum31">
    <w:name w:val="WWNum31"/>
    <w:basedOn w:val="Aucuneliste"/>
    <w:rsid w:val="00EC7215"/>
    <w:pPr>
      <w:numPr>
        <w:numId w:val="31"/>
      </w:numPr>
    </w:pPr>
  </w:style>
  <w:style w:type="numbering" w:customStyle="1" w:styleId="WWNum32">
    <w:name w:val="WWNum32"/>
    <w:basedOn w:val="Aucuneliste"/>
    <w:rsid w:val="00EC7215"/>
    <w:pPr>
      <w:numPr>
        <w:numId w:val="32"/>
      </w:numPr>
    </w:pPr>
  </w:style>
  <w:style w:type="numbering" w:customStyle="1" w:styleId="WWNum33">
    <w:name w:val="WWNum33"/>
    <w:basedOn w:val="Aucuneliste"/>
    <w:rsid w:val="00EC7215"/>
    <w:pPr>
      <w:numPr>
        <w:numId w:val="33"/>
      </w:numPr>
    </w:pPr>
  </w:style>
  <w:style w:type="numbering" w:customStyle="1" w:styleId="WWNum34">
    <w:name w:val="WWNum34"/>
    <w:basedOn w:val="Aucuneliste"/>
    <w:rsid w:val="00EC7215"/>
    <w:pPr>
      <w:numPr>
        <w:numId w:val="34"/>
      </w:numPr>
    </w:pPr>
  </w:style>
  <w:style w:type="paragraph" w:customStyle="1" w:styleId="RedNomDoc">
    <w:name w:val="RedNomDoc"/>
    <w:basedOn w:val="Normal"/>
    <w:rsid w:val="00D6611D"/>
    <w:pPr>
      <w:jc w:val="center"/>
    </w:pPr>
    <w:rPr>
      <w:b/>
      <w:bCs/>
      <w:kern w:val="2"/>
      <w:sz w:val="30"/>
      <w:szCs w:val="30"/>
      <w:lang w:eastAsia="ar-SA"/>
    </w:rPr>
  </w:style>
  <w:style w:type="paragraph" w:customStyle="1" w:styleId="Corpsdetexte31">
    <w:name w:val="Corps de texte 31"/>
    <w:basedOn w:val="Normal"/>
    <w:rsid w:val="00D6611D"/>
    <w:pPr>
      <w:jc w:val="center"/>
    </w:pPr>
    <w:rPr>
      <w:rFonts w:ascii="Comic Sans MS" w:hAnsi="Comic Sans MS" w:cs="Comic Sans MS"/>
      <w:b/>
      <w:kern w:val="2"/>
      <w:sz w:val="28"/>
      <w:lang w:eastAsia="ar-SA"/>
    </w:rPr>
  </w:style>
  <w:style w:type="paragraph" w:customStyle="1" w:styleId="Contenuducadre">
    <w:name w:val="Contenu du cadre"/>
    <w:basedOn w:val="Corpsdetexte"/>
    <w:rsid w:val="00D6611D"/>
    <w:rPr>
      <w:kern w:val="2"/>
      <w:lang w:eastAsia="ar-SA"/>
    </w:rPr>
  </w:style>
  <w:style w:type="paragraph" w:styleId="Corpsdetexte">
    <w:name w:val="Body Text"/>
    <w:basedOn w:val="Normal"/>
    <w:link w:val="CorpsdetexteCar"/>
    <w:uiPriority w:val="99"/>
    <w:semiHidden/>
    <w:unhideWhenUsed/>
    <w:rsid w:val="00D6611D"/>
    <w:pPr>
      <w:spacing w:after="120"/>
    </w:pPr>
  </w:style>
  <w:style w:type="character" w:customStyle="1" w:styleId="CorpsdetexteCar">
    <w:name w:val="Corps de texte Car"/>
    <w:basedOn w:val="Policepardfaut"/>
    <w:link w:val="Corpsdetexte"/>
    <w:uiPriority w:val="99"/>
    <w:semiHidden/>
    <w:rsid w:val="00D6611D"/>
  </w:style>
  <w:style w:type="paragraph" w:customStyle="1" w:styleId="AO1">
    <w:name w:val="AO1"/>
    <w:basedOn w:val="Titre1"/>
    <w:rsid w:val="005B1CD1"/>
    <w:pPr>
      <w:autoSpaceDN/>
      <w:spacing w:before="0" w:after="0"/>
      <w:textAlignment w:val="auto"/>
    </w:pPr>
    <w:rPr>
      <w:rFonts w:ascii="Arial" w:hAnsi="Arial" w:cs="Arial"/>
      <w:bCs/>
      <w:kern w:val="1"/>
      <w:sz w:val="32"/>
      <w:lang w:eastAsia="ar-SA"/>
    </w:rPr>
  </w:style>
  <w:style w:type="character" w:customStyle="1" w:styleId="Emphaseintense1">
    <w:name w:val="Emphase intense1"/>
    <w:basedOn w:val="Policepardfaut"/>
    <w:rsid w:val="005B1CD1"/>
    <w:rPr>
      <w:b/>
      <w:bCs/>
      <w:i/>
      <w:iCs/>
      <w:color w:val="4F81BD"/>
    </w:rPr>
  </w:style>
  <w:style w:type="character" w:styleId="Lienhypertexte">
    <w:name w:val="Hyperlink"/>
    <w:basedOn w:val="Policepardfaut"/>
    <w:uiPriority w:val="99"/>
    <w:unhideWhenUsed/>
    <w:rsid w:val="000F7CC1"/>
    <w:rPr>
      <w:color w:val="0000FF" w:themeColor="hyperlink"/>
      <w:u w:val="single"/>
    </w:rPr>
  </w:style>
  <w:style w:type="character" w:styleId="Lienhypertextesuivivisit">
    <w:name w:val="FollowedHyperlink"/>
    <w:basedOn w:val="Policepardfaut"/>
    <w:uiPriority w:val="99"/>
    <w:semiHidden/>
    <w:unhideWhenUsed/>
    <w:rsid w:val="00624FE8"/>
    <w:rPr>
      <w:color w:val="800080" w:themeColor="followedHyperlink"/>
      <w:u w:val="single"/>
    </w:rPr>
  </w:style>
  <w:style w:type="character" w:customStyle="1" w:styleId="En-tteCar">
    <w:name w:val="En-tête Car"/>
    <w:basedOn w:val="Policepardfaut"/>
    <w:link w:val="En-tte"/>
    <w:uiPriority w:val="99"/>
    <w:rsid w:val="0094135B"/>
    <w:rPr>
      <w:rFonts w:ascii="Univers (WN)" w:hAnsi="Univers (WN)"/>
    </w:rPr>
  </w:style>
  <w:style w:type="character" w:styleId="Accentuationlgre">
    <w:name w:val="Subtle Emphasis"/>
    <w:basedOn w:val="Policepardfaut"/>
    <w:uiPriority w:val="19"/>
    <w:qFormat/>
    <w:rsid w:val="00C23AC0"/>
    <w:rPr>
      <w:i/>
      <w:iCs/>
      <w:color w:val="808080"/>
    </w:rPr>
  </w:style>
  <w:style w:type="character" w:customStyle="1" w:styleId="StandardCar">
    <w:name w:val="Standard Car"/>
    <w:basedOn w:val="Policepardfaut"/>
    <w:link w:val="Standard"/>
    <w:rsid w:val="000E6229"/>
    <w:rPr>
      <w:rFonts w:ascii="Univers (WN)" w:hAnsi="Univers (WN)"/>
    </w:rPr>
  </w:style>
  <w:style w:type="paragraph" w:styleId="Rvision">
    <w:name w:val="Revision"/>
    <w:hidden/>
    <w:uiPriority w:val="99"/>
    <w:semiHidden/>
    <w:rsid w:val="0068441B"/>
    <w:pPr>
      <w:widowControl/>
      <w:suppressAutoHyphens w:val="0"/>
      <w:autoSpaceDN/>
      <w:textAlignment w:val="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6808">
      <w:bodyDiv w:val="1"/>
      <w:marLeft w:val="0"/>
      <w:marRight w:val="0"/>
      <w:marTop w:val="0"/>
      <w:marBottom w:val="0"/>
      <w:divBdr>
        <w:top w:val="none" w:sz="0" w:space="0" w:color="auto"/>
        <w:left w:val="none" w:sz="0" w:space="0" w:color="auto"/>
        <w:bottom w:val="none" w:sz="0" w:space="0" w:color="auto"/>
        <w:right w:val="none" w:sz="0" w:space="0" w:color="auto"/>
      </w:divBdr>
      <w:divsChild>
        <w:div w:id="441192324">
          <w:marLeft w:val="0"/>
          <w:marRight w:val="0"/>
          <w:marTop w:val="0"/>
          <w:marBottom w:val="0"/>
          <w:divBdr>
            <w:top w:val="none" w:sz="0" w:space="0" w:color="auto"/>
            <w:left w:val="none" w:sz="0" w:space="0" w:color="auto"/>
            <w:bottom w:val="none" w:sz="0" w:space="0" w:color="auto"/>
            <w:right w:val="none" w:sz="0" w:space="0" w:color="auto"/>
          </w:divBdr>
        </w:div>
        <w:div w:id="1048266186">
          <w:marLeft w:val="0"/>
          <w:marRight w:val="0"/>
          <w:marTop w:val="0"/>
          <w:marBottom w:val="0"/>
          <w:divBdr>
            <w:top w:val="none" w:sz="0" w:space="0" w:color="auto"/>
            <w:left w:val="none" w:sz="0" w:space="0" w:color="auto"/>
            <w:bottom w:val="none" w:sz="0" w:space="0" w:color="auto"/>
            <w:right w:val="none" w:sz="0" w:space="0" w:color="auto"/>
          </w:divBdr>
        </w:div>
        <w:div w:id="1661539347">
          <w:marLeft w:val="0"/>
          <w:marRight w:val="0"/>
          <w:marTop w:val="0"/>
          <w:marBottom w:val="0"/>
          <w:divBdr>
            <w:top w:val="none" w:sz="0" w:space="0" w:color="auto"/>
            <w:left w:val="none" w:sz="0" w:space="0" w:color="auto"/>
            <w:bottom w:val="none" w:sz="0" w:space="0" w:color="auto"/>
            <w:right w:val="none" w:sz="0" w:space="0" w:color="auto"/>
          </w:divBdr>
        </w:div>
        <w:div w:id="969631189">
          <w:marLeft w:val="0"/>
          <w:marRight w:val="0"/>
          <w:marTop w:val="0"/>
          <w:marBottom w:val="0"/>
          <w:divBdr>
            <w:top w:val="none" w:sz="0" w:space="0" w:color="auto"/>
            <w:left w:val="none" w:sz="0" w:space="0" w:color="auto"/>
            <w:bottom w:val="none" w:sz="0" w:space="0" w:color="auto"/>
            <w:right w:val="none" w:sz="0" w:space="0" w:color="auto"/>
          </w:divBdr>
        </w:div>
        <w:div w:id="1430470245">
          <w:marLeft w:val="0"/>
          <w:marRight w:val="0"/>
          <w:marTop w:val="0"/>
          <w:marBottom w:val="0"/>
          <w:divBdr>
            <w:top w:val="none" w:sz="0" w:space="0" w:color="auto"/>
            <w:left w:val="none" w:sz="0" w:space="0" w:color="auto"/>
            <w:bottom w:val="none" w:sz="0" w:space="0" w:color="auto"/>
            <w:right w:val="none" w:sz="0" w:space="0" w:color="auto"/>
          </w:divBdr>
        </w:div>
        <w:div w:id="1404831791">
          <w:marLeft w:val="0"/>
          <w:marRight w:val="0"/>
          <w:marTop w:val="0"/>
          <w:marBottom w:val="0"/>
          <w:divBdr>
            <w:top w:val="none" w:sz="0" w:space="0" w:color="auto"/>
            <w:left w:val="none" w:sz="0" w:space="0" w:color="auto"/>
            <w:bottom w:val="none" w:sz="0" w:space="0" w:color="auto"/>
            <w:right w:val="none" w:sz="0" w:space="0" w:color="auto"/>
          </w:divBdr>
        </w:div>
      </w:divsChild>
    </w:div>
    <w:div w:id="584263721">
      <w:bodyDiv w:val="1"/>
      <w:marLeft w:val="0"/>
      <w:marRight w:val="0"/>
      <w:marTop w:val="0"/>
      <w:marBottom w:val="0"/>
      <w:divBdr>
        <w:top w:val="none" w:sz="0" w:space="0" w:color="auto"/>
        <w:left w:val="none" w:sz="0" w:space="0" w:color="auto"/>
        <w:bottom w:val="none" w:sz="0" w:space="0" w:color="auto"/>
        <w:right w:val="none" w:sz="0" w:space="0" w:color="auto"/>
      </w:divBdr>
    </w:div>
    <w:div w:id="675115614">
      <w:bodyDiv w:val="1"/>
      <w:marLeft w:val="0"/>
      <w:marRight w:val="0"/>
      <w:marTop w:val="0"/>
      <w:marBottom w:val="0"/>
      <w:divBdr>
        <w:top w:val="none" w:sz="0" w:space="0" w:color="auto"/>
        <w:left w:val="none" w:sz="0" w:space="0" w:color="auto"/>
        <w:bottom w:val="none" w:sz="0" w:space="0" w:color="auto"/>
        <w:right w:val="none" w:sz="0" w:space="0" w:color="auto"/>
      </w:divBdr>
    </w:div>
    <w:div w:id="705955213">
      <w:bodyDiv w:val="1"/>
      <w:marLeft w:val="0"/>
      <w:marRight w:val="0"/>
      <w:marTop w:val="0"/>
      <w:marBottom w:val="0"/>
      <w:divBdr>
        <w:top w:val="none" w:sz="0" w:space="0" w:color="auto"/>
        <w:left w:val="none" w:sz="0" w:space="0" w:color="auto"/>
        <w:bottom w:val="none" w:sz="0" w:space="0" w:color="auto"/>
        <w:right w:val="none" w:sz="0" w:space="0" w:color="auto"/>
      </w:divBdr>
    </w:div>
    <w:div w:id="1249198084">
      <w:bodyDiv w:val="1"/>
      <w:marLeft w:val="0"/>
      <w:marRight w:val="0"/>
      <w:marTop w:val="0"/>
      <w:marBottom w:val="0"/>
      <w:divBdr>
        <w:top w:val="none" w:sz="0" w:space="0" w:color="auto"/>
        <w:left w:val="none" w:sz="0" w:space="0" w:color="auto"/>
        <w:bottom w:val="none" w:sz="0" w:space="0" w:color="auto"/>
        <w:right w:val="none" w:sz="0" w:space="0" w:color="auto"/>
      </w:divBdr>
    </w:div>
    <w:div w:id="1259018545">
      <w:bodyDiv w:val="1"/>
      <w:marLeft w:val="0"/>
      <w:marRight w:val="0"/>
      <w:marTop w:val="0"/>
      <w:marBottom w:val="0"/>
      <w:divBdr>
        <w:top w:val="none" w:sz="0" w:space="0" w:color="auto"/>
        <w:left w:val="none" w:sz="0" w:space="0" w:color="auto"/>
        <w:bottom w:val="none" w:sz="0" w:space="0" w:color="auto"/>
        <w:right w:val="none" w:sz="0" w:space="0" w:color="auto"/>
      </w:divBdr>
    </w:div>
    <w:div w:id="1417825604">
      <w:bodyDiv w:val="1"/>
      <w:marLeft w:val="0"/>
      <w:marRight w:val="0"/>
      <w:marTop w:val="0"/>
      <w:marBottom w:val="0"/>
      <w:divBdr>
        <w:top w:val="none" w:sz="0" w:space="0" w:color="auto"/>
        <w:left w:val="none" w:sz="0" w:space="0" w:color="auto"/>
        <w:bottom w:val="none" w:sz="0" w:space="0" w:color="auto"/>
        <w:right w:val="none" w:sz="0" w:space="0" w:color="auto"/>
      </w:divBdr>
    </w:div>
    <w:div w:id="1663772423">
      <w:bodyDiv w:val="1"/>
      <w:marLeft w:val="0"/>
      <w:marRight w:val="0"/>
      <w:marTop w:val="0"/>
      <w:marBottom w:val="0"/>
      <w:divBdr>
        <w:top w:val="none" w:sz="0" w:space="0" w:color="auto"/>
        <w:left w:val="none" w:sz="0" w:space="0" w:color="auto"/>
        <w:bottom w:val="none" w:sz="0" w:space="0" w:color="auto"/>
        <w:right w:val="none" w:sz="0" w:space="0" w:color="auto"/>
      </w:divBdr>
    </w:div>
    <w:div w:id="1846095717">
      <w:bodyDiv w:val="1"/>
      <w:marLeft w:val="0"/>
      <w:marRight w:val="0"/>
      <w:marTop w:val="0"/>
      <w:marBottom w:val="0"/>
      <w:divBdr>
        <w:top w:val="none" w:sz="0" w:space="0" w:color="auto"/>
        <w:left w:val="none" w:sz="0" w:space="0" w:color="auto"/>
        <w:bottom w:val="none" w:sz="0" w:space="0" w:color="auto"/>
        <w:right w:val="none" w:sz="0" w:space="0" w:color="auto"/>
      </w:divBdr>
    </w:div>
    <w:div w:id="2119173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image001.jpg@01D48B29.5DA98DE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conomie.gouv.fr/daj/formulaires-declaration-du-candidat" TargetMode="External"/><Relationship Id="rId4" Type="http://schemas.openxmlformats.org/officeDocument/2006/relationships/webSettings" Target="webSettings.xml"/><Relationship Id="rId9" Type="http://schemas.openxmlformats.org/officeDocument/2006/relationships/hyperlink" Target="https://www.economie.gouv.fr/daj/formulaires-declaration-du-candida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1.jpg@01D48B29.5DA98DE0"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1174</Words>
  <Characters>6460</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Modèle recommandé : le service peut l’adapter le cas échéant</vt:lpstr>
    </vt:vector>
  </TitlesOfParts>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recommandé : le service peut l’adapter le cas échéant</dc:title>
  <dc:creator>Ministère de l'Economie</dc:creator>
  <cp:lastModifiedBy>Bertrand HIBERT</cp:lastModifiedBy>
  <cp:revision>3</cp:revision>
  <cp:lastPrinted>2014-11-05T15:34:00Z</cp:lastPrinted>
  <dcterms:created xsi:type="dcterms:W3CDTF">2022-07-25T08:08:00Z</dcterms:created>
  <dcterms:modified xsi:type="dcterms:W3CDTF">2022-07-25T08:13:00Z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Ministère de l'Economie</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