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A6F0" w14:textId="77777777" w:rsidR="00BB7063" w:rsidRPr="004D798E" w:rsidRDefault="00BB7063">
      <w:pPr>
        <w:pStyle w:val="Titre1"/>
        <w:ind w:left="567"/>
        <w:jc w:val="center"/>
        <w:rPr>
          <w:lang w:val="fr-FR"/>
        </w:rPr>
      </w:pPr>
    </w:p>
    <w:p w14:paraId="534F3175" w14:textId="77777777" w:rsidR="00BB7063" w:rsidRPr="004D798E" w:rsidRDefault="005B26D3">
      <w:pPr>
        <w:pStyle w:val="Titre1"/>
        <w:ind w:left="567"/>
        <w:jc w:val="center"/>
        <w:rPr>
          <w:lang w:val="fr-FR"/>
        </w:rPr>
      </w:pPr>
      <w:r w:rsidRPr="004D798E">
        <w:rPr>
          <w:lang w:val="fr-FR"/>
        </w:rPr>
        <w:t>MARCHE</w:t>
      </w:r>
      <w:r w:rsidRPr="004D798E">
        <w:rPr>
          <w:szCs w:val="28"/>
          <w:lang w:val="fr-FR"/>
        </w:rPr>
        <w:t xml:space="preserve"> DE FOURNITURE D’ELECTRICITE</w:t>
      </w:r>
    </w:p>
    <w:p w14:paraId="2029417A" w14:textId="77777777" w:rsidR="00BB7063" w:rsidRPr="004D798E" w:rsidRDefault="005B26D3">
      <w:pPr>
        <w:spacing w:after="2129"/>
        <w:ind w:left="567" w:right="479" w:firstLine="0"/>
        <w:jc w:val="center"/>
        <w:rPr>
          <w:b/>
          <w:sz w:val="28"/>
          <w:szCs w:val="28"/>
          <w:lang w:val="fr-FR"/>
        </w:rPr>
      </w:pPr>
      <w:r w:rsidRPr="004D798E">
        <w:rPr>
          <w:b/>
          <w:sz w:val="28"/>
          <w:szCs w:val="28"/>
          <w:lang w:val="fr-FR"/>
        </w:rPr>
        <w:t>MEMOIRE TECHNIQUE</w:t>
      </w:r>
    </w:p>
    <w:p w14:paraId="69C1B557" w14:textId="77777777" w:rsidR="00BB7063" w:rsidRPr="004D798E" w:rsidRDefault="005B26D3">
      <w:pPr>
        <w:spacing w:after="2129"/>
        <w:ind w:left="567" w:right="479" w:firstLine="0"/>
        <w:jc w:val="center"/>
        <w:rPr>
          <w:b/>
          <w:sz w:val="28"/>
          <w:szCs w:val="28"/>
          <w:lang w:val="fr-FR"/>
        </w:rPr>
      </w:pPr>
      <w:r w:rsidRPr="004D798E">
        <w:rPr>
          <w:b/>
          <w:sz w:val="28"/>
          <w:szCs w:val="28"/>
          <w:lang w:val="fr-FR"/>
        </w:rPr>
        <w:t xml:space="preserve">Nom du Candidat : </w:t>
      </w:r>
    </w:p>
    <w:p w14:paraId="4756CA82" w14:textId="3D7D491B" w:rsidR="00BB7063" w:rsidRPr="004D798E" w:rsidRDefault="00FF2DBB">
      <w:pPr>
        <w:spacing w:after="2129"/>
        <w:ind w:left="567" w:right="479" w:firstLine="0"/>
        <w:jc w:val="center"/>
        <w:rPr>
          <w:lang w:val="fr-FR"/>
        </w:rPr>
      </w:pPr>
      <w:r>
        <w:rPr>
          <w:b/>
          <w:sz w:val="28"/>
          <w:szCs w:val="28"/>
          <w:lang w:val="fr-FR"/>
        </w:rPr>
        <w:t>10</w:t>
      </w:r>
      <w:r w:rsidR="005B26D3" w:rsidRPr="004D798E">
        <w:rPr>
          <w:b/>
          <w:sz w:val="28"/>
          <w:szCs w:val="28"/>
          <w:lang w:val="fr-FR"/>
        </w:rPr>
        <w:t xml:space="preserve"> pages maximum</w:t>
      </w:r>
    </w:p>
    <w:p w14:paraId="67A3B963" w14:textId="77777777" w:rsidR="00BB7063" w:rsidRPr="004D798E" w:rsidRDefault="00BB7063">
      <w:pPr>
        <w:pageBreakBefore/>
        <w:spacing w:after="0"/>
        <w:ind w:left="284"/>
        <w:rPr>
          <w:lang w:val="fr-FR"/>
        </w:rPr>
      </w:pPr>
    </w:p>
    <w:tbl>
      <w:tblPr>
        <w:tblW w:w="14459" w:type="dxa"/>
        <w:tblInd w:w="564" w:type="dxa"/>
        <w:tblLayout w:type="fixed"/>
        <w:tblCellMar>
          <w:left w:w="10" w:type="dxa"/>
          <w:right w:w="10" w:type="dxa"/>
        </w:tblCellMar>
        <w:tblLook w:val="04A0" w:firstRow="1" w:lastRow="0" w:firstColumn="1" w:lastColumn="0" w:noHBand="0" w:noVBand="1"/>
      </w:tblPr>
      <w:tblGrid>
        <w:gridCol w:w="2552"/>
        <w:gridCol w:w="992"/>
        <w:gridCol w:w="10915"/>
      </w:tblGrid>
      <w:tr w:rsidR="00BB7063" w:rsidRPr="004D798E" w14:paraId="58A5CD37" w14:textId="77777777" w:rsidTr="003F1BCE">
        <w:tc>
          <w:tcPr>
            <w:tcW w:w="255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F0BF4D8" w14:textId="77777777" w:rsidR="00BB7063" w:rsidRPr="004D798E" w:rsidRDefault="00BB7063">
            <w:pPr>
              <w:pStyle w:val="TableContents"/>
              <w:jc w:val="center"/>
              <w:rPr>
                <w:rFonts w:ascii="Verdana" w:eastAsia="Verdana" w:hAnsi="Verdana" w:cs="Verdana"/>
                <w:b/>
                <w:bCs/>
                <w:sz w:val="20"/>
                <w:szCs w:val="20"/>
                <w:lang w:val="fr-FR"/>
              </w:rPr>
            </w:pP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BCA8D5" w14:textId="77777777" w:rsidR="00BB7063" w:rsidRPr="004D798E" w:rsidRDefault="005B26D3">
            <w:pPr>
              <w:pStyle w:val="TableContents"/>
              <w:ind w:left="284"/>
              <w:jc w:val="center"/>
              <w:rPr>
                <w:rFonts w:ascii="Verdana" w:eastAsia="Verdana" w:hAnsi="Verdana" w:cs="Verdana"/>
                <w:b/>
                <w:bCs/>
                <w:sz w:val="20"/>
                <w:szCs w:val="20"/>
                <w:lang w:val="fr-FR"/>
              </w:rPr>
            </w:pPr>
            <w:r w:rsidRPr="004D798E">
              <w:rPr>
                <w:rFonts w:ascii="Verdana" w:eastAsia="Verdana" w:hAnsi="Verdana" w:cs="Verdana"/>
                <w:b/>
                <w:bCs/>
                <w:sz w:val="20"/>
                <w:szCs w:val="20"/>
                <w:lang w:val="fr-FR"/>
              </w:rPr>
              <w:t>PRESENTATION DE LA STRUCTURE</w:t>
            </w:r>
          </w:p>
        </w:tc>
      </w:tr>
      <w:tr w:rsidR="00BB7063" w:rsidRPr="004D798E" w14:paraId="53E67BBD" w14:textId="77777777" w:rsidTr="003F1BCE">
        <w:trPr>
          <w:trHeight w:val="331"/>
        </w:trPr>
        <w:tc>
          <w:tcPr>
            <w:tcW w:w="255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E5FDC4" w14:textId="15301472" w:rsidR="00BB7063" w:rsidRPr="004D798E" w:rsidRDefault="00BB7063" w:rsidP="004D798E">
            <w:pPr>
              <w:pStyle w:val="TableContents"/>
              <w:jc w:val="center"/>
              <w:rPr>
                <w:rFonts w:ascii="Verdana" w:eastAsia="Verdana" w:hAnsi="Verdana" w:cs="Verdana"/>
                <w:b/>
                <w:bCs/>
                <w:sz w:val="20"/>
                <w:szCs w:val="20"/>
                <w:lang w:val="fr-FR"/>
              </w:rPr>
            </w:pP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45414A" w14:textId="290AFFDE" w:rsidR="00BB7063" w:rsidRPr="004D798E" w:rsidRDefault="00FF2DBB">
            <w:pPr>
              <w:pStyle w:val="TableContents"/>
              <w:ind w:left="284"/>
              <w:jc w:val="center"/>
              <w:rPr>
                <w:rFonts w:ascii="Verdana" w:eastAsia="Verdana" w:hAnsi="Verdana" w:cs="Verdana"/>
                <w:b/>
                <w:bCs/>
                <w:sz w:val="20"/>
                <w:szCs w:val="20"/>
                <w:lang w:val="fr-FR"/>
              </w:rPr>
            </w:pPr>
            <w:r>
              <w:rPr>
                <w:rFonts w:ascii="Verdana" w:eastAsia="Verdana" w:hAnsi="Verdana" w:cs="Verdana"/>
                <w:b/>
                <w:bCs/>
                <w:color w:val="FF0000"/>
                <w:sz w:val="20"/>
                <w:szCs w:val="20"/>
                <w:lang w:val="fr-FR"/>
              </w:rPr>
              <w:t>10</w:t>
            </w:r>
            <w:r w:rsidR="004D798E" w:rsidRPr="004D798E">
              <w:rPr>
                <w:rFonts w:ascii="Verdana" w:eastAsia="Verdana" w:hAnsi="Verdana" w:cs="Verdana"/>
                <w:b/>
                <w:bCs/>
                <w:color w:val="FF0000"/>
                <w:sz w:val="20"/>
                <w:szCs w:val="20"/>
                <w:lang w:val="fr-FR"/>
              </w:rPr>
              <w:t xml:space="preserve"> pages maximum (</w:t>
            </w:r>
            <w:r>
              <w:rPr>
                <w:rFonts w:ascii="Verdana" w:eastAsia="Verdana" w:hAnsi="Verdana" w:cs="Verdana"/>
                <w:b/>
                <w:bCs/>
                <w:color w:val="FF0000"/>
                <w:sz w:val="20"/>
                <w:szCs w:val="20"/>
                <w:lang w:val="fr-FR"/>
              </w:rPr>
              <w:t>5</w:t>
            </w:r>
            <w:r w:rsidR="004D798E" w:rsidRPr="004D798E">
              <w:rPr>
                <w:rFonts w:ascii="Verdana" w:eastAsia="Verdana" w:hAnsi="Verdana" w:cs="Verdana"/>
                <w:b/>
                <w:bCs/>
                <w:color w:val="FF0000"/>
                <w:sz w:val="20"/>
                <w:szCs w:val="20"/>
                <w:lang w:val="fr-FR"/>
              </w:rPr>
              <w:t xml:space="preserve"> feuilles recto verso)</w:t>
            </w:r>
          </w:p>
        </w:tc>
      </w:tr>
      <w:tr w:rsidR="00BB7063" w:rsidRPr="004D798E" w14:paraId="7C56578C" w14:textId="77777777" w:rsidTr="003F1BCE">
        <w:tc>
          <w:tcPr>
            <w:tcW w:w="255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C25E2EB" w14:textId="77777777" w:rsidR="00BB7063" w:rsidRPr="004D798E" w:rsidRDefault="00BB7063">
            <w:pPr>
              <w:pStyle w:val="TableContents"/>
              <w:jc w:val="center"/>
              <w:rPr>
                <w:rFonts w:ascii="Verdana" w:eastAsia="Verdana" w:hAnsi="Verdana" w:cs="Verdana"/>
                <w:b/>
                <w:bCs/>
                <w:sz w:val="20"/>
                <w:szCs w:val="20"/>
                <w:lang w:val="fr-FR"/>
              </w:rPr>
            </w:pPr>
          </w:p>
        </w:tc>
        <w:tc>
          <w:tcPr>
            <w:tcW w:w="1190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7F225E" w14:textId="77777777" w:rsidR="00BB7063" w:rsidRPr="004D798E" w:rsidRDefault="005B26D3">
            <w:pPr>
              <w:pStyle w:val="TableContents"/>
              <w:ind w:left="284"/>
              <w:jc w:val="center"/>
              <w:rPr>
                <w:rFonts w:ascii="Verdana" w:eastAsia="Verdana" w:hAnsi="Verdana" w:cs="Verdana"/>
                <w:b/>
                <w:bCs/>
                <w:sz w:val="20"/>
                <w:szCs w:val="20"/>
                <w:lang w:val="fr-FR"/>
              </w:rPr>
            </w:pPr>
            <w:r w:rsidRPr="004D798E">
              <w:rPr>
                <w:rFonts w:ascii="Verdana" w:eastAsia="Verdana" w:hAnsi="Verdana" w:cs="Verdana"/>
                <w:b/>
                <w:bCs/>
                <w:sz w:val="20"/>
                <w:szCs w:val="20"/>
                <w:lang w:val="fr-FR"/>
              </w:rPr>
              <w:t>VALEUR TECHNIQUE DE L’OFFRE</w:t>
            </w:r>
          </w:p>
        </w:tc>
      </w:tr>
      <w:tr w:rsidR="00BB7063" w:rsidRPr="004D798E" w14:paraId="1223DE80" w14:textId="77777777" w:rsidTr="003F1BCE">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1769892D" w14:textId="332366D9" w:rsidR="00BB7063" w:rsidRPr="004D798E" w:rsidRDefault="004D798E">
            <w:pPr>
              <w:pStyle w:val="TableContents"/>
              <w:spacing w:after="0" w:line="249" w:lineRule="auto"/>
              <w:rPr>
                <w:lang w:val="fr-FR"/>
              </w:rPr>
            </w:pPr>
            <w:r w:rsidRPr="004D798E">
              <w:rPr>
                <w:rFonts w:cs="Calibri"/>
                <w:lang w:val="fr-FR"/>
              </w:rPr>
              <w:t>Philosophie de l’offre</w:t>
            </w:r>
          </w:p>
        </w:tc>
        <w:tc>
          <w:tcPr>
            <w:tcW w:w="992" w:type="dxa"/>
            <w:tcBorders>
              <w:left w:val="single" w:sz="2" w:space="0" w:color="000000"/>
              <w:bottom w:val="single" w:sz="2" w:space="0" w:color="000000"/>
            </w:tcBorders>
            <w:shd w:val="clear" w:color="auto" w:fill="auto"/>
            <w:tcMar>
              <w:top w:w="0" w:type="dxa"/>
              <w:left w:w="10" w:type="dxa"/>
              <w:bottom w:w="0" w:type="dxa"/>
              <w:right w:w="10" w:type="dxa"/>
            </w:tcMar>
          </w:tcPr>
          <w:p w14:paraId="46C04BCE" w14:textId="4C5C9FC7" w:rsidR="00BB7063" w:rsidRPr="004D798E" w:rsidRDefault="00FF2DBB">
            <w:pPr>
              <w:pStyle w:val="TableContents"/>
              <w:spacing w:after="120" w:line="249" w:lineRule="auto"/>
              <w:jc w:val="both"/>
              <w:rPr>
                <w:rFonts w:ascii="Verdana" w:eastAsia="Verdana" w:hAnsi="Verdana" w:cs="Verdana"/>
                <w:sz w:val="18"/>
                <w:lang w:val="fr-FR"/>
              </w:rPr>
            </w:pPr>
            <w:r>
              <w:rPr>
                <w:rFonts w:cs="Calibri"/>
                <w:lang w:val="fr-FR"/>
              </w:rPr>
              <w:t>3</w:t>
            </w:r>
            <w:r w:rsidR="00BE53E6">
              <w:rPr>
                <w:rFonts w:cs="Calibri"/>
                <w:lang w:val="fr-FR"/>
              </w:rPr>
              <w:t>0</w:t>
            </w:r>
            <w:r w:rsidR="004D798E" w:rsidRPr="004D798E">
              <w:rPr>
                <w:rFonts w:cs="Calibri"/>
                <w:lang w:val="fr-FR"/>
              </w:rPr>
              <w:t xml:space="preserve"> points</w:t>
            </w:r>
          </w:p>
        </w:tc>
        <w:tc>
          <w:tcPr>
            <w:tcW w:w="10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92CE3D" w14:textId="77777777" w:rsidR="004D798E" w:rsidRPr="004D798E" w:rsidRDefault="004D798E" w:rsidP="004D798E">
            <w:pPr>
              <w:spacing w:after="120"/>
              <w:rPr>
                <w:sz w:val="22"/>
                <w:szCs w:val="28"/>
                <w:lang w:val="fr-FR"/>
              </w:rPr>
            </w:pPr>
            <w:r w:rsidRPr="004D798E">
              <w:rPr>
                <w:rFonts w:ascii="Calibri" w:hAnsi="Calibri" w:cs="Calibri"/>
                <w:i/>
                <w:sz w:val="22"/>
                <w:szCs w:val="28"/>
                <w:lang w:val="fr-FR"/>
              </w:rPr>
              <w:t xml:space="preserve">Le candidat décrit la philosophie globale de l’offre en cohérence avec le DPGF. L’objectif ici est pour le pouvoir adjudicateur de bien comprendre l’adéquation entre les prestations proposées et leur prix. Les réponses attendues aux attentes sont : </w:t>
            </w:r>
          </w:p>
          <w:p w14:paraId="13FEE7C9" w14:textId="38CED321" w:rsidR="004D798E" w:rsidRPr="004D798E" w:rsidRDefault="004D798E" w:rsidP="004D798E">
            <w:pPr>
              <w:widowControl w:val="0"/>
              <w:numPr>
                <w:ilvl w:val="0"/>
                <w:numId w:val="1"/>
              </w:numPr>
              <w:autoSpaceDE w:val="0"/>
              <w:autoSpaceDN/>
              <w:spacing w:after="120"/>
              <w:ind w:right="0"/>
              <w:jc w:val="both"/>
              <w:textAlignment w:val="auto"/>
              <w:rPr>
                <w:sz w:val="22"/>
                <w:szCs w:val="28"/>
                <w:lang w:val="fr-FR"/>
              </w:rPr>
            </w:pPr>
            <w:r w:rsidRPr="004D798E">
              <w:rPr>
                <w:rFonts w:ascii="Calibri" w:hAnsi="Calibri" w:cs="Calibri"/>
                <w:i/>
                <w:sz w:val="22"/>
                <w:szCs w:val="28"/>
                <w:lang w:val="fr-FR"/>
              </w:rPr>
              <w:t>En quoi la prestation intègre la gestion du planning permet de générer des économies</w:t>
            </w:r>
            <w:r w:rsidR="00D56CF6">
              <w:rPr>
                <w:rFonts w:ascii="Calibri" w:hAnsi="Calibri" w:cs="Calibri"/>
                <w:i/>
                <w:sz w:val="22"/>
                <w:szCs w:val="28"/>
                <w:lang w:val="fr-FR"/>
              </w:rPr>
              <w:t xml:space="preserve"> en kWh</w:t>
            </w:r>
            <w:r w:rsidRPr="004D798E">
              <w:rPr>
                <w:rFonts w:ascii="Calibri" w:hAnsi="Calibri" w:cs="Calibri"/>
                <w:i/>
                <w:sz w:val="22"/>
                <w:szCs w:val="28"/>
                <w:lang w:val="fr-FR"/>
              </w:rPr>
              <w:t> ? (1</w:t>
            </w:r>
            <w:r w:rsidR="00FF2DBB">
              <w:rPr>
                <w:rFonts w:ascii="Calibri" w:hAnsi="Calibri" w:cs="Calibri"/>
                <w:i/>
                <w:sz w:val="22"/>
                <w:szCs w:val="28"/>
                <w:lang w:val="fr-FR"/>
              </w:rPr>
              <w:t>0</w:t>
            </w:r>
            <w:r w:rsidRPr="004D798E">
              <w:rPr>
                <w:rFonts w:ascii="Calibri" w:hAnsi="Calibri" w:cs="Calibri"/>
                <w:i/>
                <w:sz w:val="22"/>
                <w:szCs w:val="28"/>
                <w:lang w:val="fr-FR"/>
              </w:rPr>
              <w:t xml:space="preserve"> points)</w:t>
            </w:r>
          </w:p>
          <w:p w14:paraId="350EB388" w14:textId="4A138CE5" w:rsidR="004D798E" w:rsidRPr="004D798E" w:rsidRDefault="004D798E" w:rsidP="004D798E">
            <w:pPr>
              <w:widowControl w:val="0"/>
              <w:numPr>
                <w:ilvl w:val="0"/>
                <w:numId w:val="1"/>
              </w:numPr>
              <w:autoSpaceDE w:val="0"/>
              <w:autoSpaceDN/>
              <w:spacing w:after="120"/>
              <w:ind w:right="0"/>
              <w:jc w:val="both"/>
              <w:textAlignment w:val="auto"/>
              <w:rPr>
                <w:sz w:val="22"/>
                <w:szCs w:val="28"/>
                <w:lang w:val="fr-FR"/>
              </w:rPr>
            </w:pPr>
            <w:r w:rsidRPr="004D798E">
              <w:rPr>
                <w:rFonts w:ascii="Calibri" w:hAnsi="Calibri" w:cs="Calibri"/>
                <w:i/>
                <w:sz w:val="22"/>
                <w:szCs w:val="28"/>
                <w:lang w:val="fr-FR"/>
              </w:rPr>
              <w:t>En quoi la gestion combinée de la ventilation et du chauffage doit de générer des économies</w:t>
            </w:r>
            <w:r w:rsidR="00D56CF6">
              <w:rPr>
                <w:rFonts w:ascii="Calibri" w:hAnsi="Calibri" w:cs="Calibri"/>
                <w:i/>
                <w:sz w:val="22"/>
                <w:szCs w:val="28"/>
                <w:lang w:val="fr-FR"/>
              </w:rPr>
              <w:t xml:space="preserve"> en kWh</w:t>
            </w:r>
            <w:r w:rsidRPr="004D798E">
              <w:rPr>
                <w:rFonts w:ascii="Calibri" w:hAnsi="Calibri" w:cs="Calibri"/>
                <w:i/>
                <w:sz w:val="22"/>
                <w:szCs w:val="28"/>
                <w:lang w:val="fr-FR"/>
              </w:rPr>
              <w:t> ? (</w:t>
            </w:r>
            <w:r w:rsidR="00BE53E6">
              <w:rPr>
                <w:rFonts w:ascii="Calibri" w:hAnsi="Calibri" w:cs="Calibri"/>
                <w:i/>
                <w:sz w:val="22"/>
                <w:szCs w:val="28"/>
                <w:lang w:val="fr-FR"/>
              </w:rPr>
              <w:t>1</w:t>
            </w:r>
            <w:r w:rsidR="00FF2DBB">
              <w:rPr>
                <w:rFonts w:ascii="Calibri" w:hAnsi="Calibri" w:cs="Calibri"/>
                <w:i/>
                <w:sz w:val="22"/>
                <w:szCs w:val="28"/>
                <w:lang w:val="fr-FR"/>
              </w:rPr>
              <w:t>0</w:t>
            </w:r>
            <w:r w:rsidRPr="004D798E">
              <w:rPr>
                <w:rFonts w:ascii="Calibri" w:hAnsi="Calibri" w:cs="Calibri"/>
                <w:i/>
                <w:sz w:val="22"/>
                <w:szCs w:val="28"/>
                <w:lang w:val="fr-FR"/>
              </w:rPr>
              <w:t xml:space="preserve"> points)</w:t>
            </w:r>
          </w:p>
          <w:p w14:paraId="100A3403" w14:textId="3C49EFAD" w:rsidR="004D798E" w:rsidRPr="004D798E" w:rsidRDefault="004D798E" w:rsidP="004D798E">
            <w:pPr>
              <w:widowControl w:val="0"/>
              <w:numPr>
                <w:ilvl w:val="0"/>
                <w:numId w:val="1"/>
              </w:numPr>
              <w:autoSpaceDE w:val="0"/>
              <w:autoSpaceDN/>
              <w:spacing w:after="120"/>
              <w:ind w:right="0"/>
              <w:jc w:val="both"/>
              <w:textAlignment w:val="auto"/>
              <w:rPr>
                <w:sz w:val="22"/>
                <w:szCs w:val="28"/>
                <w:lang w:val="fr-FR"/>
              </w:rPr>
            </w:pPr>
            <w:r w:rsidRPr="004D798E">
              <w:rPr>
                <w:rFonts w:ascii="Calibri" w:hAnsi="Calibri" w:cs="Calibri"/>
                <w:i/>
                <w:sz w:val="22"/>
                <w:szCs w:val="28"/>
                <w:lang w:val="fr-FR"/>
              </w:rPr>
              <w:t xml:space="preserve">En quoi l’organisation et les moyens du candidat répondent à </w:t>
            </w:r>
            <w:r w:rsidR="00BE53E6">
              <w:rPr>
                <w:rFonts w:ascii="Calibri" w:hAnsi="Calibri" w:cs="Calibri"/>
                <w:i/>
                <w:sz w:val="22"/>
                <w:szCs w:val="28"/>
                <w:lang w:val="fr-FR"/>
              </w:rPr>
              <w:t xml:space="preserve">aux </w:t>
            </w:r>
            <w:r w:rsidRPr="00BE53E6">
              <w:rPr>
                <w:rFonts w:ascii="Calibri" w:hAnsi="Calibri" w:cs="Calibri"/>
                <w:i/>
                <w:sz w:val="22"/>
                <w:szCs w:val="28"/>
                <w:highlight w:val="yellow"/>
                <w:lang w:val="fr-FR"/>
              </w:rPr>
              <w:t>enjeux </w:t>
            </w:r>
            <w:r w:rsidR="00BE53E6" w:rsidRPr="00BE53E6">
              <w:rPr>
                <w:rFonts w:ascii="Calibri" w:hAnsi="Calibri" w:cs="Calibri"/>
                <w:i/>
                <w:sz w:val="22"/>
                <w:szCs w:val="28"/>
                <w:highlight w:val="yellow"/>
                <w:lang w:val="fr-FR"/>
              </w:rPr>
              <w:t>de développement durable</w:t>
            </w:r>
            <w:r w:rsidR="00BE53E6">
              <w:rPr>
                <w:rFonts w:ascii="Calibri" w:hAnsi="Calibri" w:cs="Calibri"/>
                <w:i/>
                <w:sz w:val="22"/>
                <w:szCs w:val="28"/>
                <w:lang w:val="fr-FR"/>
              </w:rPr>
              <w:t xml:space="preserve"> </w:t>
            </w:r>
            <w:r w:rsidRPr="004D798E">
              <w:rPr>
                <w:rFonts w:ascii="Calibri" w:hAnsi="Calibri" w:cs="Calibri"/>
                <w:i/>
                <w:sz w:val="22"/>
                <w:szCs w:val="28"/>
                <w:lang w:val="fr-FR"/>
              </w:rPr>
              <w:t>? (10 points)</w:t>
            </w:r>
          </w:p>
          <w:p w14:paraId="6EAA30ED" w14:textId="69B32AD7" w:rsidR="00BB7063" w:rsidRPr="004D798E" w:rsidRDefault="004D798E" w:rsidP="004D798E">
            <w:pPr>
              <w:ind w:left="360"/>
              <w:rPr>
                <w:sz w:val="22"/>
                <w:szCs w:val="28"/>
                <w:lang w:val="fr-FR"/>
              </w:rPr>
            </w:pPr>
            <w:r w:rsidRPr="004D798E">
              <w:rPr>
                <w:rFonts w:ascii="Calibri" w:hAnsi="Calibri" w:cs="Calibri"/>
                <w:b/>
                <w:sz w:val="22"/>
                <w:szCs w:val="28"/>
                <w:lang w:val="fr-FR"/>
              </w:rPr>
              <w:t>1 page de réponse maximum par question, soit 3 pages maximum</w:t>
            </w:r>
          </w:p>
        </w:tc>
      </w:tr>
      <w:tr w:rsidR="00BB7063" w:rsidRPr="004D798E" w14:paraId="073F06D2" w14:textId="77777777" w:rsidTr="003F1BCE">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051B8548" w14:textId="44D81522" w:rsidR="00BB7063" w:rsidRPr="004D798E" w:rsidRDefault="004D798E">
            <w:pPr>
              <w:pStyle w:val="TableContents"/>
              <w:spacing w:after="0"/>
              <w:rPr>
                <w:lang w:val="fr-FR"/>
              </w:rPr>
            </w:pPr>
            <w:r w:rsidRPr="004D798E">
              <w:rPr>
                <w:rFonts w:cs="Calibri"/>
                <w:lang w:val="fr-FR"/>
              </w:rPr>
              <w:t xml:space="preserve">Organisation du candidat </w:t>
            </w:r>
          </w:p>
        </w:tc>
        <w:tc>
          <w:tcPr>
            <w:tcW w:w="992" w:type="dxa"/>
            <w:tcBorders>
              <w:left w:val="single" w:sz="2" w:space="0" w:color="000000"/>
              <w:bottom w:val="single" w:sz="2" w:space="0" w:color="000000"/>
            </w:tcBorders>
            <w:shd w:val="clear" w:color="auto" w:fill="auto"/>
            <w:tcMar>
              <w:top w:w="0" w:type="dxa"/>
              <w:left w:w="10" w:type="dxa"/>
              <w:bottom w:w="0" w:type="dxa"/>
              <w:right w:w="10" w:type="dxa"/>
            </w:tcMar>
          </w:tcPr>
          <w:p w14:paraId="0BD4D827" w14:textId="3A373523" w:rsidR="00BB7063" w:rsidRPr="004D798E" w:rsidRDefault="004D798E">
            <w:pPr>
              <w:pStyle w:val="TableContents"/>
              <w:spacing w:after="120" w:line="249" w:lineRule="auto"/>
              <w:jc w:val="both"/>
              <w:rPr>
                <w:rFonts w:ascii="Verdana" w:eastAsia="Verdana" w:hAnsi="Verdana" w:cs="Verdana"/>
                <w:sz w:val="18"/>
                <w:lang w:val="fr-FR"/>
              </w:rPr>
            </w:pPr>
            <w:r w:rsidRPr="004D798E">
              <w:rPr>
                <w:rFonts w:ascii="Verdana" w:eastAsia="Verdana" w:hAnsi="Verdana" w:cs="Verdana"/>
                <w:sz w:val="18"/>
                <w:lang w:val="fr-FR"/>
              </w:rPr>
              <w:t>4</w:t>
            </w:r>
            <w:r w:rsidR="00BE53E6">
              <w:rPr>
                <w:rFonts w:ascii="Verdana" w:eastAsia="Verdana" w:hAnsi="Verdana" w:cs="Verdana"/>
                <w:sz w:val="18"/>
                <w:lang w:val="fr-FR"/>
              </w:rPr>
              <w:t>5</w:t>
            </w:r>
            <w:r w:rsidR="005B26D3" w:rsidRPr="004D798E">
              <w:rPr>
                <w:rFonts w:ascii="Verdana" w:eastAsia="Verdana" w:hAnsi="Verdana" w:cs="Verdana"/>
                <w:sz w:val="18"/>
                <w:lang w:val="fr-FR"/>
              </w:rPr>
              <w:t xml:space="preserve"> points</w:t>
            </w:r>
          </w:p>
        </w:tc>
        <w:tc>
          <w:tcPr>
            <w:tcW w:w="10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31FF0F" w14:textId="77777777" w:rsidR="004D798E" w:rsidRPr="004D798E" w:rsidRDefault="004D798E" w:rsidP="004D798E">
            <w:pPr>
              <w:spacing w:after="120"/>
              <w:rPr>
                <w:sz w:val="22"/>
                <w:szCs w:val="28"/>
                <w:lang w:val="fr-FR"/>
              </w:rPr>
            </w:pPr>
            <w:r w:rsidRPr="004D798E">
              <w:rPr>
                <w:rFonts w:ascii="Calibri" w:hAnsi="Calibri" w:cs="Calibri"/>
                <w:i/>
                <w:sz w:val="22"/>
                <w:szCs w:val="28"/>
                <w:lang w:val="fr-FR"/>
              </w:rPr>
              <w:t>Le candidat décrit son organisation globale (relation commerciale, facturation, supervision, intervention, formation) en nombre et en qualité pour répondre à l’ensemble des prérequis de la prestation.</w:t>
            </w:r>
          </w:p>
          <w:p w14:paraId="75128CEE" w14:textId="317D9685" w:rsidR="004D798E" w:rsidRPr="004D798E" w:rsidRDefault="004D798E" w:rsidP="004D798E">
            <w:pPr>
              <w:widowControl w:val="0"/>
              <w:numPr>
                <w:ilvl w:val="0"/>
                <w:numId w:val="1"/>
              </w:numPr>
              <w:autoSpaceDE w:val="0"/>
              <w:autoSpaceDN/>
              <w:spacing w:after="120"/>
              <w:ind w:right="0"/>
              <w:jc w:val="both"/>
              <w:textAlignment w:val="auto"/>
              <w:rPr>
                <w:sz w:val="22"/>
                <w:szCs w:val="28"/>
                <w:lang w:val="fr-FR"/>
              </w:rPr>
            </w:pPr>
            <w:r w:rsidRPr="004D798E">
              <w:rPr>
                <w:rFonts w:ascii="Calibri" w:hAnsi="Calibri" w:cs="Calibri"/>
                <w:i/>
                <w:sz w:val="22"/>
                <w:szCs w:val="28"/>
                <w:lang w:val="fr-FR"/>
              </w:rPr>
              <w:t>Organisation de l’entreprise : relations commerciales, direction de la prestation, facturation, remplacement des intervenants (congés, formation, départ, etc.) (</w:t>
            </w:r>
            <w:r w:rsidR="00BC1225">
              <w:rPr>
                <w:rFonts w:ascii="Calibri" w:hAnsi="Calibri" w:cs="Calibri"/>
                <w:i/>
                <w:sz w:val="22"/>
                <w:szCs w:val="28"/>
                <w:lang w:val="fr-FR"/>
              </w:rPr>
              <w:t>3</w:t>
            </w:r>
            <w:r w:rsidRPr="004D798E">
              <w:rPr>
                <w:rFonts w:ascii="Calibri" w:hAnsi="Calibri" w:cs="Calibri"/>
                <w:i/>
                <w:sz w:val="22"/>
                <w:szCs w:val="28"/>
                <w:lang w:val="fr-FR"/>
              </w:rPr>
              <w:t xml:space="preserve"> points)</w:t>
            </w:r>
          </w:p>
          <w:p w14:paraId="63B58649" w14:textId="10446F93" w:rsidR="004D798E" w:rsidRPr="004D798E" w:rsidRDefault="004D798E" w:rsidP="004D798E">
            <w:pPr>
              <w:widowControl w:val="0"/>
              <w:numPr>
                <w:ilvl w:val="0"/>
                <w:numId w:val="1"/>
              </w:numPr>
              <w:autoSpaceDE w:val="0"/>
              <w:autoSpaceDN/>
              <w:spacing w:after="120"/>
              <w:ind w:right="0"/>
              <w:jc w:val="both"/>
              <w:textAlignment w:val="auto"/>
              <w:rPr>
                <w:sz w:val="22"/>
                <w:szCs w:val="28"/>
                <w:lang w:val="fr-FR"/>
              </w:rPr>
            </w:pPr>
            <w:r w:rsidRPr="00BC1225">
              <w:rPr>
                <w:rFonts w:ascii="Calibri" w:hAnsi="Calibri" w:cs="Calibri"/>
                <w:b/>
                <w:bCs/>
                <w:i/>
                <w:sz w:val="22"/>
                <w:szCs w:val="28"/>
                <w:lang w:val="fr-FR"/>
              </w:rPr>
              <w:t>Nombre et qualité des intervenants</w:t>
            </w:r>
            <w:r w:rsidRPr="004D798E">
              <w:rPr>
                <w:rFonts w:ascii="Calibri" w:hAnsi="Calibri" w:cs="Calibri"/>
                <w:i/>
                <w:sz w:val="22"/>
                <w:szCs w:val="28"/>
                <w:lang w:val="fr-FR"/>
              </w:rPr>
              <w:t> : qualification sur les différents équipements, expérience, respect des délais d’intervention</w:t>
            </w:r>
            <w:r w:rsidR="00BE53E6">
              <w:rPr>
                <w:rFonts w:ascii="Calibri" w:hAnsi="Calibri" w:cs="Calibri"/>
                <w:i/>
                <w:sz w:val="22"/>
                <w:szCs w:val="28"/>
                <w:lang w:val="fr-FR"/>
              </w:rPr>
              <w:t xml:space="preserve">, </w:t>
            </w:r>
            <w:r w:rsidR="00BE53E6" w:rsidRPr="00BE53E6">
              <w:rPr>
                <w:rFonts w:ascii="Calibri" w:hAnsi="Calibri" w:cs="Calibri"/>
                <w:i/>
                <w:sz w:val="22"/>
                <w:szCs w:val="28"/>
                <w:highlight w:val="yellow"/>
                <w:lang w:val="fr-FR"/>
              </w:rPr>
              <w:t>astreinte 24/24 heures, 7/7 jours, 365j/an</w:t>
            </w:r>
            <w:r w:rsidRPr="004D798E">
              <w:rPr>
                <w:rFonts w:ascii="Calibri" w:hAnsi="Calibri" w:cs="Calibri"/>
                <w:i/>
                <w:sz w:val="22"/>
                <w:szCs w:val="28"/>
                <w:lang w:val="fr-FR"/>
              </w:rPr>
              <w:t xml:space="preserve"> (</w:t>
            </w:r>
            <w:r w:rsidR="00BE53E6" w:rsidRPr="00BE53E6">
              <w:rPr>
                <w:rFonts w:ascii="Calibri" w:hAnsi="Calibri" w:cs="Calibri"/>
                <w:i/>
                <w:sz w:val="22"/>
                <w:szCs w:val="28"/>
                <w:highlight w:val="yellow"/>
                <w:lang w:val="fr-FR"/>
              </w:rPr>
              <w:t>2</w:t>
            </w:r>
            <w:r w:rsidRPr="00BE53E6">
              <w:rPr>
                <w:rFonts w:ascii="Calibri" w:hAnsi="Calibri" w:cs="Calibri"/>
                <w:i/>
                <w:sz w:val="22"/>
                <w:szCs w:val="28"/>
                <w:highlight w:val="yellow"/>
                <w:lang w:val="fr-FR"/>
              </w:rPr>
              <w:t>0 points</w:t>
            </w:r>
            <w:r w:rsidRPr="004D798E">
              <w:rPr>
                <w:rFonts w:ascii="Calibri" w:hAnsi="Calibri" w:cs="Calibri"/>
                <w:i/>
                <w:sz w:val="22"/>
                <w:szCs w:val="28"/>
                <w:lang w:val="fr-FR"/>
              </w:rPr>
              <w:t>)</w:t>
            </w:r>
          </w:p>
          <w:p w14:paraId="45ED9A3A" w14:textId="77777777" w:rsidR="004D798E" w:rsidRPr="004D798E" w:rsidRDefault="004D798E" w:rsidP="004D798E">
            <w:pPr>
              <w:widowControl w:val="0"/>
              <w:numPr>
                <w:ilvl w:val="0"/>
                <w:numId w:val="1"/>
              </w:numPr>
              <w:autoSpaceDE w:val="0"/>
              <w:autoSpaceDN/>
              <w:spacing w:after="120"/>
              <w:ind w:right="0"/>
              <w:jc w:val="both"/>
              <w:textAlignment w:val="auto"/>
              <w:rPr>
                <w:sz w:val="22"/>
                <w:szCs w:val="28"/>
                <w:lang w:val="fr-FR"/>
              </w:rPr>
            </w:pPr>
            <w:r w:rsidRPr="004D798E">
              <w:rPr>
                <w:rFonts w:ascii="Calibri" w:hAnsi="Calibri" w:cs="Calibri"/>
                <w:i/>
                <w:sz w:val="22"/>
                <w:szCs w:val="28"/>
                <w:lang w:val="fr-FR"/>
              </w:rPr>
              <w:t>Modalités d’intervention : mise en chauffe ou hors chauffe, nombre et modalité de maintenance préventive, communication avec les services (outil de suivi), suivi des interventions (10 points)</w:t>
            </w:r>
          </w:p>
          <w:p w14:paraId="474278A3" w14:textId="2D96409C" w:rsidR="004D798E" w:rsidRPr="004D798E" w:rsidRDefault="004D798E" w:rsidP="004D798E">
            <w:pPr>
              <w:widowControl w:val="0"/>
              <w:numPr>
                <w:ilvl w:val="0"/>
                <w:numId w:val="1"/>
              </w:numPr>
              <w:autoSpaceDE w:val="0"/>
              <w:autoSpaceDN/>
              <w:spacing w:after="120"/>
              <w:ind w:right="0"/>
              <w:jc w:val="both"/>
              <w:textAlignment w:val="auto"/>
              <w:rPr>
                <w:sz w:val="22"/>
                <w:szCs w:val="28"/>
                <w:lang w:val="fr-FR"/>
              </w:rPr>
            </w:pPr>
            <w:r w:rsidRPr="004D798E">
              <w:rPr>
                <w:rFonts w:ascii="Calibri" w:hAnsi="Calibri" w:cs="Calibri"/>
                <w:i/>
                <w:sz w:val="22"/>
                <w:szCs w:val="28"/>
                <w:lang w:val="fr-FR"/>
              </w:rPr>
              <w:t>Modalité et nombre d'intervention pour la prévention des légionnelles (</w:t>
            </w:r>
            <w:r w:rsidR="00BE53E6">
              <w:rPr>
                <w:rFonts w:ascii="Calibri" w:hAnsi="Calibri" w:cs="Calibri"/>
                <w:i/>
                <w:sz w:val="22"/>
                <w:szCs w:val="28"/>
                <w:lang w:val="fr-FR"/>
              </w:rPr>
              <w:t>7</w:t>
            </w:r>
            <w:r w:rsidRPr="004D798E">
              <w:rPr>
                <w:rFonts w:ascii="Calibri" w:hAnsi="Calibri" w:cs="Calibri"/>
                <w:i/>
                <w:sz w:val="22"/>
                <w:szCs w:val="28"/>
                <w:lang w:val="fr-FR"/>
              </w:rPr>
              <w:t xml:space="preserve"> points)</w:t>
            </w:r>
          </w:p>
          <w:p w14:paraId="5C1AEFB0" w14:textId="77777777" w:rsidR="004D798E" w:rsidRPr="004D798E" w:rsidRDefault="004D798E" w:rsidP="004D798E">
            <w:pPr>
              <w:widowControl w:val="0"/>
              <w:numPr>
                <w:ilvl w:val="0"/>
                <w:numId w:val="1"/>
              </w:numPr>
              <w:autoSpaceDE w:val="0"/>
              <w:autoSpaceDN/>
              <w:spacing w:after="120"/>
              <w:ind w:right="0"/>
              <w:jc w:val="both"/>
              <w:textAlignment w:val="auto"/>
              <w:rPr>
                <w:sz w:val="22"/>
                <w:szCs w:val="28"/>
                <w:lang w:val="fr-FR"/>
              </w:rPr>
            </w:pPr>
            <w:r w:rsidRPr="004D798E">
              <w:rPr>
                <w:rFonts w:ascii="Calibri" w:hAnsi="Calibri" w:cs="Calibri"/>
                <w:i/>
                <w:sz w:val="22"/>
                <w:szCs w:val="28"/>
                <w:lang w:val="fr-FR"/>
              </w:rPr>
              <w:t xml:space="preserve">Fonctionnalité des </w:t>
            </w:r>
            <w:r w:rsidRPr="00BE53E6">
              <w:rPr>
                <w:rFonts w:ascii="Calibri" w:hAnsi="Calibri" w:cs="Calibri"/>
                <w:i/>
                <w:sz w:val="22"/>
                <w:szCs w:val="28"/>
                <w:highlight w:val="yellow"/>
                <w:lang w:val="fr-FR"/>
              </w:rPr>
              <w:t>outils numériques de suivi d’intervention</w:t>
            </w:r>
            <w:r w:rsidRPr="004D798E">
              <w:rPr>
                <w:rFonts w:ascii="Calibri" w:hAnsi="Calibri" w:cs="Calibri"/>
                <w:i/>
                <w:sz w:val="22"/>
                <w:szCs w:val="28"/>
                <w:lang w:val="fr-FR"/>
              </w:rPr>
              <w:t>, de suivi du planning ? (5 points)</w:t>
            </w:r>
          </w:p>
          <w:p w14:paraId="5D259E84" w14:textId="197F75F7" w:rsidR="00BB7063" w:rsidRPr="004D798E" w:rsidRDefault="004D798E" w:rsidP="004D798E">
            <w:pPr>
              <w:ind w:left="360"/>
              <w:rPr>
                <w:sz w:val="22"/>
                <w:szCs w:val="28"/>
                <w:lang w:val="fr-FR"/>
              </w:rPr>
            </w:pPr>
            <w:r w:rsidRPr="004D798E">
              <w:rPr>
                <w:rFonts w:ascii="Calibri" w:hAnsi="Calibri" w:cs="Calibri"/>
                <w:b/>
                <w:sz w:val="22"/>
                <w:szCs w:val="28"/>
                <w:lang w:val="fr-FR"/>
              </w:rPr>
              <w:t>1 page de réponse maximum par question, soit 4 pages maximum</w:t>
            </w:r>
          </w:p>
        </w:tc>
      </w:tr>
      <w:tr w:rsidR="00BB7063" w:rsidRPr="004D798E" w14:paraId="27BEB8E1" w14:textId="77777777" w:rsidTr="003F1BCE">
        <w:trPr>
          <w:trHeight w:val="211"/>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3CF429AF" w14:textId="5D0C27A6" w:rsidR="00BB7063" w:rsidRPr="004D798E" w:rsidRDefault="004D798E">
            <w:pPr>
              <w:pStyle w:val="TableContents"/>
              <w:spacing w:after="0"/>
              <w:rPr>
                <w:rFonts w:ascii="Verdana" w:eastAsia="Verdana" w:hAnsi="Verdana" w:cs="Verdana"/>
                <w:b/>
                <w:bCs/>
                <w:sz w:val="18"/>
                <w:lang w:val="fr-FR"/>
              </w:rPr>
            </w:pPr>
            <w:r w:rsidRPr="004D798E">
              <w:rPr>
                <w:rFonts w:cs="Calibri"/>
                <w:lang w:val="fr-FR"/>
              </w:rPr>
              <w:t xml:space="preserve">Organisation des réunions </w:t>
            </w:r>
          </w:p>
        </w:tc>
        <w:tc>
          <w:tcPr>
            <w:tcW w:w="992" w:type="dxa"/>
            <w:tcBorders>
              <w:left w:val="single" w:sz="2" w:space="0" w:color="000000"/>
              <w:bottom w:val="single" w:sz="2" w:space="0" w:color="000000"/>
            </w:tcBorders>
            <w:shd w:val="clear" w:color="auto" w:fill="auto"/>
            <w:tcMar>
              <w:top w:w="0" w:type="dxa"/>
              <w:left w:w="10" w:type="dxa"/>
              <w:bottom w:w="0" w:type="dxa"/>
              <w:right w:w="10" w:type="dxa"/>
            </w:tcMar>
          </w:tcPr>
          <w:p w14:paraId="7DEFE7ED" w14:textId="76DEE775" w:rsidR="00BB7063" w:rsidRPr="004D798E" w:rsidRDefault="004D798E">
            <w:pPr>
              <w:pStyle w:val="TableContents"/>
              <w:spacing w:after="120" w:line="249" w:lineRule="auto"/>
              <w:jc w:val="both"/>
              <w:rPr>
                <w:rFonts w:ascii="Verdana" w:eastAsia="Verdana" w:hAnsi="Verdana" w:cs="Verdana"/>
                <w:sz w:val="18"/>
                <w:lang w:val="fr-FR"/>
              </w:rPr>
            </w:pPr>
            <w:r w:rsidRPr="004D798E">
              <w:rPr>
                <w:rFonts w:ascii="Verdana" w:eastAsia="Verdana" w:hAnsi="Verdana" w:cs="Verdana"/>
                <w:sz w:val="18"/>
                <w:lang w:val="fr-FR"/>
              </w:rPr>
              <w:t>5</w:t>
            </w:r>
            <w:r w:rsidR="005B26D3" w:rsidRPr="004D798E">
              <w:rPr>
                <w:rFonts w:ascii="Verdana" w:eastAsia="Verdana" w:hAnsi="Verdana" w:cs="Verdana"/>
                <w:sz w:val="18"/>
                <w:lang w:val="fr-FR"/>
              </w:rPr>
              <w:t xml:space="preserve"> points</w:t>
            </w:r>
          </w:p>
        </w:tc>
        <w:tc>
          <w:tcPr>
            <w:tcW w:w="10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8F777C" w14:textId="77777777" w:rsidR="004D798E" w:rsidRPr="004D798E" w:rsidRDefault="004D798E" w:rsidP="004D798E">
            <w:pPr>
              <w:spacing w:after="120"/>
              <w:rPr>
                <w:sz w:val="22"/>
                <w:szCs w:val="28"/>
                <w:lang w:val="fr-FR"/>
              </w:rPr>
            </w:pPr>
            <w:r w:rsidRPr="004D798E">
              <w:rPr>
                <w:rFonts w:ascii="Calibri" w:hAnsi="Calibri" w:cs="Calibri"/>
                <w:i/>
                <w:sz w:val="22"/>
                <w:szCs w:val="28"/>
                <w:lang w:val="fr-FR"/>
              </w:rPr>
              <w:t>Le candidat décrit son organisation pour les réunions : les préparer, les animer et suivre les actions.</w:t>
            </w:r>
          </w:p>
          <w:p w14:paraId="09E7A4CB" w14:textId="6062756E" w:rsidR="004D798E" w:rsidRPr="004D798E" w:rsidRDefault="004D798E" w:rsidP="004D798E">
            <w:pPr>
              <w:widowControl w:val="0"/>
              <w:numPr>
                <w:ilvl w:val="0"/>
                <w:numId w:val="1"/>
              </w:numPr>
              <w:autoSpaceDE w:val="0"/>
              <w:autoSpaceDN/>
              <w:spacing w:after="120"/>
              <w:ind w:right="0"/>
              <w:jc w:val="both"/>
              <w:textAlignment w:val="auto"/>
              <w:rPr>
                <w:sz w:val="22"/>
                <w:szCs w:val="28"/>
                <w:lang w:val="fr-FR"/>
              </w:rPr>
            </w:pPr>
            <w:r w:rsidRPr="004D798E">
              <w:rPr>
                <w:rFonts w:ascii="Calibri" w:hAnsi="Calibri" w:cs="Calibri"/>
                <w:i/>
                <w:sz w:val="22"/>
                <w:szCs w:val="28"/>
                <w:lang w:val="fr-FR"/>
              </w:rPr>
              <w:t>Modalités d’organisation, d’animation et de suivi des réunions (5 points)</w:t>
            </w:r>
          </w:p>
          <w:p w14:paraId="0637DA4F" w14:textId="49DD41DF" w:rsidR="00BB7063" w:rsidRPr="004D798E" w:rsidRDefault="004D798E" w:rsidP="004D798E">
            <w:pPr>
              <w:ind w:left="360"/>
              <w:rPr>
                <w:sz w:val="22"/>
                <w:szCs w:val="28"/>
                <w:lang w:val="fr-FR"/>
              </w:rPr>
            </w:pPr>
            <w:r w:rsidRPr="004D798E">
              <w:rPr>
                <w:rFonts w:ascii="Calibri" w:hAnsi="Calibri" w:cs="Calibri"/>
                <w:b/>
                <w:sz w:val="22"/>
                <w:szCs w:val="28"/>
                <w:lang w:val="fr-FR"/>
              </w:rPr>
              <w:t>1 page de réponse maximum par question, soit 1 page maximum</w:t>
            </w:r>
          </w:p>
        </w:tc>
      </w:tr>
      <w:tr w:rsidR="00FF2DBB" w:rsidRPr="004D798E" w14:paraId="31F42D0E" w14:textId="77777777" w:rsidTr="00FF2DBB">
        <w:trPr>
          <w:trHeight w:val="211"/>
        </w:trPr>
        <w:tc>
          <w:tcPr>
            <w:tcW w:w="2552" w:type="dxa"/>
            <w:tcBorders>
              <w:left w:val="single" w:sz="2" w:space="0" w:color="000000"/>
              <w:bottom w:val="single" w:sz="2" w:space="0" w:color="000000"/>
            </w:tcBorders>
            <w:shd w:val="clear" w:color="auto" w:fill="auto"/>
            <w:tcMar>
              <w:top w:w="55" w:type="dxa"/>
              <w:left w:w="55" w:type="dxa"/>
              <w:bottom w:w="55" w:type="dxa"/>
              <w:right w:w="55" w:type="dxa"/>
            </w:tcMar>
          </w:tcPr>
          <w:p w14:paraId="63CE1D96" w14:textId="64154F85" w:rsidR="00FF2DBB" w:rsidRPr="00FF2DBB" w:rsidRDefault="00FF2DBB" w:rsidP="003B44E2">
            <w:pPr>
              <w:pStyle w:val="TableContents"/>
              <w:spacing w:after="0"/>
              <w:rPr>
                <w:rFonts w:cs="Calibri"/>
                <w:lang w:val="fr-FR"/>
              </w:rPr>
            </w:pPr>
            <w:r>
              <w:rPr>
                <w:rFonts w:cs="Calibri"/>
                <w:lang w:val="fr-FR"/>
              </w:rPr>
              <w:lastRenderedPageBreak/>
              <w:t>Installation et gestion des sondes de températures</w:t>
            </w:r>
            <w:r w:rsidRPr="004D798E">
              <w:rPr>
                <w:rFonts w:cs="Calibri"/>
                <w:lang w:val="fr-FR"/>
              </w:rPr>
              <w:t xml:space="preserve"> </w:t>
            </w:r>
          </w:p>
        </w:tc>
        <w:tc>
          <w:tcPr>
            <w:tcW w:w="992" w:type="dxa"/>
            <w:tcBorders>
              <w:left w:val="single" w:sz="2" w:space="0" w:color="000000"/>
              <w:bottom w:val="single" w:sz="2" w:space="0" w:color="000000"/>
            </w:tcBorders>
            <w:shd w:val="clear" w:color="auto" w:fill="auto"/>
            <w:tcMar>
              <w:top w:w="0" w:type="dxa"/>
              <w:left w:w="10" w:type="dxa"/>
              <w:bottom w:w="0" w:type="dxa"/>
              <w:right w:w="10" w:type="dxa"/>
            </w:tcMar>
          </w:tcPr>
          <w:p w14:paraId="7551ED96" w14:textId="39EE1AF0" w:rsidR="00FF2DBB" w:rsidRPr="004D798E" w:rsidRDefault="00FF2DBB" w:rsidP="003B44E2">
            <w:pPr>
              <w:pStyle w:val="TableContents"/>
              <w:spacing w:after="120" w:line="249" w:lineRule="auto"/>
              <w:jc w:val="both"/>
              <w:rPr>
                <w:rFonts w:ascii="Verdana" w:eastAsia="Verdana" w:hAnsi="Verdana" w:cs="Verdana"/>
                <w:sz w:val="18"/>
                <w:lang w:val="fr-FR"/>
              </w:rPr>
            </w:pPr>
            <w:r>
              <w:rPr>
                <w:rFonts w:ascii="Verdana" w:eastAsia="Verdana" w:hAnsi="Verdana" w:cs="Verdana"/>
                <w:sz w:val="18"/>
                <w:lang w:val="fr-FR"/>
              </w:rPr>
              <w:t>20</w:t>
            </w:r>
            <w:r w:rsidRPr="004D798E">
              <w:rPr>
                <w:rFonts w:ascii="Verdana" w:eastAsia="Verdana" w:hAnsi="Verdana" w:cs="Verdana"/>
                <w:sz w:val="18"/>
                <w:lang w:val="fr-FR"/>
              </w:rPr>
              <w:t xml:space="preserve"> points</w:t>
            </w:r>
          </w:p>
        </w:tc>
        <w:tc>
          <w:tcPr>
            <w:tcW w:w="109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149B7C" w14:textId="021F87FD" w:rsidR="00FF2DBB" w:rsidRPr="00FF2DBB" w:rsidRDefault="00FF2DBB" w:rsidP="003B44E2">
            <w:pPr>
              <w:spacing w:after="120"/>
              <w:rPr>
                <w:rFonts w:ascii="Calibri" w:hAnsi="Calibri" w:cs="Calibri"/>
                <w:i/>
                <w:sz w:val="22"/>
                <w:szCs w:val="28"/>
                <w:lang w:val="fr-FR"/>
              </w:rPr>
            </w:pPr>
            <w:r w:rsidRPr="004D798E">
              <w:rPr>
                <w:rFonts w:ascii="Calibri" w:hAnsi="Calibri" w:cs="Calibri"/>
                <w:i/>
                <w:sz w:val="22"/>
                <w:szCs w:val="28"/>
                <w:lang w:val="fr-FR"/>
              </w:rPr>
              <w:t xml:space="preserve">Le candidat décrit </w:t>
            </w:r>
            <w:r>
              <w:rPr>
                <w:rFonts w:ascii="Calibri" w:hAnsi="Calibri" w:cs="Calibri"/>
                <w:i/>
                <w:sz w:val="22"/>
                <w:szCs w:val="28"/>
                <w:lang w:val="fr-FR"/>
              </w:rPr>
              <w:t xml:space="preserve">sa </w:t>
            </w:r>
            <w:r w:rsidRPr="004869A7">
              <w:rPr>
                <w:rFonts w:ascii="Calibri" w:hAnsi="Calibri" w:cs="Calibri"/>
                <w:i/>
                <w:sz w:val="22"/>
                <w:szCs w:val="28"/>
                <w:highlight w:val="yellow"/>
                <w:lang w:val="fr-FR"/>
              </w:rPr>
              <w:t>propositions d’installation et gestion des sondes de températures</w:t>
            </w:r>
            <w:r w:rsidR="004869A7">
              <w:rPr>
                <w:rFonts w:ascii="Calibri" w:hAnsi="Calibri" w:cs="Calibri"/>
                <w:i/>
                <w:sz w:val="22"/>
                <w:szCs w:val="28"/>
                <w:lang w:val="fr-FR"/>
              </w:rPr>
              <w:t xml:space="preserve"> </w:t>
            </w:r>
            <w:r w:rsidR="004869A7" w:rsidRPr="004869A7">
              <w:rPr>
                <w:rFonts w:ascii="Calibri" w:hAnsi="Calibri" w:cs="Calibri"/>
                <w:i/>
                <w:sz w:val="22"/>
                <w:szCs w:val="28"/>
                <w:highlight w:val="yellow"/>
                <w:lang w:val="fr-FR"/>
              </w:rPr>
              <w:t>intérieures</w:t>
            </w:r>
            <w:r w:rsidR="004869A7">
              <w:rPr>
                <w:rFonts w:ascii="Calibri" w:hAnsi="Calibri" w:cs="Calibri"/>
                <w:i/>
                <w:sz w:val="22"/>
                <w:szCs w:val="28"/>
                <w:lang w:val="fr-FR"/>
              </w:rPr>
              <w:t xml:space="preserve"> </w:t>
            </w:r>
            <w:r w:rsidRPr="004D798E">
              <w:rPr>
                <w:rFonts w:ascii="Calibri" w:hAnsi="Calibri" w:cs="Calibri"/>
                <w:i/>
                <w:sz w:val="22"/>
                <w:szCs w:val="28"/>
                <w:lang w:val="fr-FR"/>
              </w:rPr>
              <w:t xml:space="preserve">: </w:t>
            </w:r>
          </w:p>
          <w:p w14:paraId="289DD7F6" w14:textId="5720A08F" w:rsidR="00FF2DBB" w:rsidRDefault="00FF2DBB" w:rsidP="003B44E2">
            <w:pPr>
              <w:widowControl w:val="0"/>
              <w:numPr>
                <w:ilvl w:val="0"/>
                <w:numId w:val="1"/>
              </w:numPr>
              <w:autoSpaceDE w:val="0"/>
              <w:autoSpaceDN/>
              <w:spacing w:after="120"/>
              <w:ind w:right="0"/>
              <w:jc w:val="both"/>
              <w:textAlignment w:val="auto"/>
              <w:rPr>
                <w:rFonts w:ascii="Calibri" w:hAnsi="Calibri" w:cs="Calibri"/>
                <w:i/>
                <w:sz w:val="22"/>
                <w:szCs w:val="28"/>
                <w:lang w:val="fr-FR"/>
              </w:rPr>
            </w:pPr>
            <w:r w:rsidRPr="004D798E">
              <w:rPr>
                <w:rFonts w:ascii="Calibri" w:hAnsi="Calibri" w:cs="Calibri"/>
                <w:i/>
                <w:sz w:val="22"/>
                <w:szCs w:val="28"/>
                <w:lang w:val="fr-FR"/>
              </w:rPr>
              <w:t xml:space="preserve">Modalités </w:t>
            </w:r>
            <w:r>
              <w:rPr>
                <w:rFonts w:ascii="Calibri" w:hAnsi="Calibri" w:cs="Calibri"/>
                <w:i/>
                <w:sz w:val="22"/>
                <w:szCs w:val="28"/>
                <w:lang w:val="fr-FR"/>
              </w:rPr>
              <w:t>d’i</w:t>
            </w:r>
            <w:r w:rsidRPr="00FF2DBB">
              <w:rPr>
                <w:rFonts w:ascii="Calibri" w:hAnsi="Calibri" w:cs="Calibri"/>
                <w:i/>
                <w:sz w:val="22"/>
                <w:szCs w:val="28"/>
                <w:lang w:val="fr-FR"/>
              </w:rPr>
              <w:t xml:space="preserve">nstallation </w:t>
            </w:r>
            <w:r w:rsidRPr="004D798E">
              <w:rPr>
                <w:rFonts w:ascii="Calibri" w:hAnsi="Calibri" w:cs="Calibri"/>
                <w:i/>
                <w:sz w:val="22"/>
                <w:szCs w:val="28"/>
                <w:lang w:val="fr-FR"/>
              </w:rPr>
              <w:t>(</w:t>
            </w:r>
            <w:r>
              <w:rPr>
                <w:rFonts w:ascii="Calibri" w:hAnsi="Calibri" w:cs="Calibri"/>
                <w:i/>
                <w:sz w:val="22"/>
                <w:szCs w:val="28"/>
                <w:lang w:val="fr-FR"/>
              </w:rPr>
              <w:t>2</w:t>
            </w:r>
            <w:r w:rsidRPr="004D798E">
              <w:rPr>
                <w:rFonts w:ascii="Calibri" w:hAnsi="Calibri" w:cs="Calibri"/>
                <w:i/>
                <w:sz w:val="22"/>
                <w:szCs w:val="28"/>
                <w:lang w:val="fr-FR"/>
              </w:rPr>
              <w:t xml:space="preserve"> points)</w:t>
            </w:r>
          </w:p>
          <w:p w14:paraId="772F14F9" w14:textId="5AC218AF" w:rsidR="00FF2DBB" w:rsidRDefault="00FF2DBB" w:rsidP="003B44E2">
            <w:pPr>
              <w:widowControl w:val="0"/>
              <w:numPr>
                <w:ilvl w:val="0"/>
                <w:numId w:val="1"/>
              </w:numPr>
              <w:autoSpaceDE w:val="0"/>
              <w:autoSpaceDN/>
              <w:spacing w:after="120"/>
              <w:ind w:right="0"/>
              <w:jc w:val="both"/>
              <w:textAlignment w:val="auto"/>
              <w:rPr>
                <w:rFonts w:ascii="Calibri" w:hAnsi="Calibri" w:cs="Calibri"/>
                <w:i/>
                <w:sz w:val="22"/>
                <w:szCs w:val="28"/>
                <w:lang w:val="fr-FR"/>
              </w:rPr>
            </w:pPr>
            <w:r w:rsidRPr="004D798E">
              <w:rPr>
                <w:rFonts w:ascii="Calibri" w:hAnsi="Calibri" w:cs="Calibri"/>
                <w:i/>
                <w:sz w:val="22"/>
                <w:szCs w:val="28"/>
                <w:lang w:val="fr-FR"/>
              </w:rPr>
              <w:t>Modalités</w:t>
            </w:r>
            <w:r>
              <w:rPr>
                <w:rFonts w:ascii="Calibri" w:hAnsi="Calibri" w:cs="Calibri"/>
                <w:i/>
                <w:sz w:val="22"/>
                <w:szCs w:val="28"/>
                <w:lang w:val="fr-FR"/>
              </w:rPr>
              <w:t xml:space="preserve"> de </w:t>
            </w:r>
            <w:r w:rsidRPr="00FF2DBB">
              <w:rPr>
                <w:rFonts w:ascii="Calibri" w:hAnsi="Calibri" w:cs="Calibri"/>
                <w:i/>
                <w:sz w:val="22"/>
                <w:szCs w:val="28"/>
                <w:lang w:val="fr-FR"/>
              </w:rPr>
              <w:t>gestion des sondes</w:t>
            </w:r>
            <w:r>
              <w:rPr>
                <w:rFonts w:ascii="Calibri" w:hAnsi="Calibri" w:cs="Calibri"/>
                <w:i/>
                <w:sz w:val="22"/>
                <w:szCs w:val="28"/>
                <w:lang w:val="fr-FR"/>
              </w:rPr>
              <w:t xml:space="preserve"> et du site internet de consultation </w:t>
            </w:r>
            <w:r w:rsidRPr="004D798E">
              <w:rPr>
                <w:rFonts w:ascii="Calibri" w:hAnsi="Calibri" w:cs="Calibri"/>
                <w:i/>
                <w:sz w:val="22"/>
                <w:szCs w:val="28"/>
                <w:lang w:val="fr-FR"/>
              </w:rPr>
              <w:t>(</w:t>
            </w:r>
            <w:r>
              <w:rPr>
                <w:rFonts w:ascii="Calibri" w:hAnsi="Calibri" w:cs="Calibri"/>
                <w:i/>
                <w:sz w:val="22"/>
                <w:szCs w:val="28"/>
                <w:lang w:val="fr-FR"/>
              </w:rPr>
              <w:t>8</w:t>
            </w:r>
            <w:r w:rsidRPr="004D798E">
              <w:rPr>
                <w:rFonts w:ascii="Calibri" w:hAnsi="Calibri" w:cs="Calibri"/>
                <w:i/>
                <w:sz w:val="22"/>
                <w:szCs w:val="28"/>
                <w:lang w:val="fr-FR"/>
              </w:rPr>
              <w:t xml:space="preserve"> points)</w:t>
            </w:r>
          </w:p>
          <w:p w14:paraId="75D2726F" w14:textId="45A085E3" w:rsidR="00FF2DBB" w:rsidRPr="00FF2DBB" w:rsidRDefault="00FF2DBB" w:rsidP="003B44E2">
            <w:pPr>
              <w:widowControl w:val="0"/>
              <w:numPr>
                <w:ilvl w:val="0"/>
                <w:numId w:val="1"/>
              </w:numPr>
              <w:autoSpaceDE w:val="0"/>
              <w:autoSpaceDN/>
              <w:spacing w:after="120"/>
              <w:ind w:right="0"/>
              <w:jc w:val="both"/>
              <w:textAlignment w:val="auto"/>
              <w:rPr>
                <w:rFonts w:ascii="Calibri" w:hAnsi="Calibri" w:cs="Calibri"/>
                <w:i/>
                <w:sz w:val="22"/>
                <w:szCs w:val="28"/>
                <w:lang w:val="fr-FR"/>
              </w:rPr>
            </w:pPr>
            <w:r>
              <w:rPr>
                <w:rFonts w:ascii="Calibri" w:hAnsi="Calibri" w:cs="Calibri"/>
                <w:i/>
                <w:sz w:val="22"/>
                <w:szCs w:val="28"/>
                <w:lang w:val="fr-FR"/>
              </w:rPr>
              <w:t xml:space="preserve">Ouverture des données </w:t>
            </w:r>
            <w:r w:rsidRPr="004D798E">
              <w:rPr>
                <w:rFonts w:ascii="Calibri" w:hAnsi="Calibri" w:cs="Calibri"/>
                <w:i/>
                <w:sz w:val="22"/>
                <w:szCs w:val="28"/>
                <w:lang w:val="fr-FR"/>
              </w:rPr>
              <w:t>(</w:t>
            </w:r>
            <w:r>
              <w:rPr>
                <w:rFonts w:ascii="Calibri" w:hAnsi="Calibri" w:cs="Calibri"/>
                <w:i/>
                <w:sz w:val="22"/>
                <w:szCs w:val="28"/>
                <w:lang w:val="fr-FR"/>
              </w:rPr>
              <w:t>10</w:t>
            </w:r>
            <w:r w:rsidRPr="004D798E">
              <w:rPr>
                <w:rFonts w:ascii="Calibri" w:hAnsi="Calibri" w:cs="Calibri"/>
                <w:i/>
                <w:sz w:val="22"/>
                <w:szCs w:val="28"/>
                <w:lang w:val="fr-FR"/>
              </w:rPr>
              <w:t xml:space="preserve"> points)</w:t>
            </w:r>
          </w:p>
          <w:p w14:paraId="4A72D222" w14:textId="20181B8A" w:rsidR="00FF2DBB" w:rsidRPr="00FF2DBB" w:rsidRDefault="00FF2DBB" w:rsidP="00FF2DBB">
            <w:pPr>
              <w:spacing w:after="120"/>
              <w:rPr>
                <w:rFonts w:ascii="Calibri" w:hAnsi="Calibri" w:cs="Calibri"/>
                <w:i/>
                <w:sz w:val="22"/>
                <w:szCs w:val="28"/>
                <w:lang w:val="fr-FR"/>
              </w:rPr>
            </w:pPr>
            <w:r>
              <w:rPr>
                <w:rFonts w:ascii="Calibri" w:hAnsi="Calibri" w:cs="Calibri"/>
                <w:b/>
                <w:sz w:val="22"/>
                <w:szCs w:val="28"/>
                <w:lang w:val="fr-FR"/>
              </w:rPr>
              <w:t>2</w:t>
            </w:r>
            <w:r w:rsidRPr="004D798E">
              <w:rPr>
                <w:rFonts w:ascii="Calibri" w:hAnsi="Calibri" w:cs="Calibri"/>
                <w:b/>
                <w:sz w:val="22"/>
                <w:szCs w:val="28"/>
                <w:lang w:val="fr-FR"/>
              </w:rPr>
              <w:t xml:space="preserve"> page</w:t>
            </w:r>
            <w:r>
              <w:rPr>
                <w:rFonts w:ascii="Calibri" w:hAnsi="Calibri" w:cs="Calibri"/>
                <w:b/>
                <w:sz w:val="22"/>
                <w:szCs w:val="28"/>
                <w:lang w:val="fr-FR"/>
              </w:rPr>
              <w:t>s</w:t>
            </w:r>
            <w:r w:rsidRPr="004D798E">
              <w:rPr>
                <w:rFonts w:ascii="Calibri" w:hAnsi="Calibri" w:cs="Calibri"/>
                <w:b/>
                <w:sz w:val="22"/>
                <w:szCs w:val="28"/>
                <w:lang w:val="fr-FR"/>
              </w:rPr>
              <w:t xml:space="preserve"> de réponse maximum </w:t>
            </w:r>
          </w:p>
        </w:tc>
      </w:tr>
    </w:tbl>
    <w:p w14:paraId="602C0F19" w14:textId="77777777" w:rsidR="00BB7063" w:rsidRPr="004D798E" w:rsidRDefault="00BB7063">
      <w:pPr>
        <w:spacing w:after="262"/>
        <w:ind w:left="111" w:right="463" w:firstLine="0"/>
        <w:jc w:val="center"/>
        <w:rPr>
          <w:lang w:val="fr-FR"/>
        </w:rPr>
      </w:pPr>
    </w:p>
    <w:sectPr w:rsidR="00BB7063" w:rsidRPr="004D798E">
      <w:headerReference w:type="default" r:id="rId7"/>
      <w:footerReference w:type="default" r:id="rId8"/>
      <w:headerReference w:type="first" r:id="rId9"/>
      <w:pgSz w:w="16838" w:h="11906" w:orient="landscape"/>
      <w:pgMar w:top="1415" w:right="283" w:bottom="852" w:left="28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D971" w14:textId="77777777" w:rsidR="000079F3" w:rsidRDefault="000079F3">
      <w:pPr>
        <w:spacing w:after="0"/>
      </w:pPr>
      <w:r>
        <w:separator/>
      </w:r>
    </w:p>
  </w:endnote>
  <w:endnote w:type="continuationSeparator" w:id="0">
    <w:p w14:paraId="409C522D" w14:textId="77777777" w:rsidR="000079F3" w:rsidRDefault="000079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8921" w14:textId="77777777" w:rsidR="001F0B7F" w:rsidRDefault="005B26D3">
    <w:pPr>
      <w:tabs>
        <w:tab w:val="center" w:pos="4387"/>
        <w:tab w:val="center" w:pos="8597"/>
      </w:tabs>
      <w:spacing w:after="0" w:line="247" w:lineRule="auto"/>
      <w:ind w:left="0" w:right="0" w:firstLine="0"/>
    </w:pP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BCAA" w14:textId="77777777" w:rsidR="000079F3" w:rsidRDefault="000079F3">
      <w:pPr>
        <w:spacing w:after="0"/>
      </w:pPr>
      <w:r>
        <w:separator/>
      </w:r>
    </w:p>
  </w:footnote>
  <w:footnote w:type="continuationSeparator" w:id="0">
    <w:p w14:paraId="47B05BDC" w14:textId="77777777" w:rsidR="000079F3" w:rsidRDefault="000079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1657" w14:textId="77777777" w:rsidR="001F0B7F" w:rsidRDefault="000079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7AEC" w14:textId="77777777" w:rsidR="001F0B7F" w:rsidRDefault="005B26D3">
    <w:pPr>
      <w:spacing w:after="160" w:line="247" w:lineRule="auto"/>
      <w:ind w:left="0" w:right="0" w:firstLine="0"/>
    </w:pPr>
    <w:r>
      <w:rPr>
        <w:rFonts w:ascii="Calibri" w:hAnsi="Calibri" w:cs="Calibri"/>
        <w:noProof/>
        <w:color w:val="0070C0"/>
        <w:lang w:eastAsia="fr-FR"/>
      </w:rPr>
      <w:drawing>
        <wp:anchor distT="0" distB="0" distL="114300" distR="114300" simplePos="0" relativeHeight="251659264" behindDoc="0" locked="0" layoutInCell="1" allowOverlap="1" wp14:anchorId="03BD665C" wp14:editId="140C81C2">
          <wp:simplePos x="0" y="0"/>
          <wp:positionH relativeFrom="column">
            <wp:posOffset>666204</wp:posOffset>
          </wp:positionH>
          <wp:positionV relativeFrom="paragraph">
            <wp:posOffset>-362138</wp:posOffset>
          </wp:positionV>
          <wp:extent cx="1011472" cy="832213"/>
          <wp:effectExtent l="0" t="0" r="0" b="5987"/>
          <wp:wrapThrough wrapText="bothSides">
            <wp:wrapPolygon edited="0">
              <wp:start x="0" y="0"/>
              <wp:lineTo x="0" y="21261"/>
              <wp:lineTo x="21154" y="21261"/>
              <wp:lineTo x="21154" y="0"/>
              <wp:lineTo x="0" y="0"/>
            </wp:wrapPolygon>
          </wp:wrapThrough>
          <wp:docPr id="1" name="Image 2" descr="LogoMareva_ttpet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11472" cy="83221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63"/>
    <w:rsid w:val="000079F3"/>
    <w:rsid w:val="001A18BB"/>
    <w:rsid w:val="003B60E2"/>
    <w:rsid w:val="003F1BCE"/>
    <w:rsid w:val="004869A7"/>
    <w:rsid w:val="004D798E"/>
    <w:rsid w:val="005B26D3"/>
    <w:rsid w:val="00BB7063"/>
    <w:rsid w:val="00BC1225"/>
    <w:rsid w:val="00BE53E6"/>
    <w:rsid w:val="00D56CF6"/>
    <w:rsid w:val="00D72AFC"/>
    <w:rsid w:val="00FF2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F2CC"/>
  <w15:docId w15:val="{19DBA1DF-8CDD-4E2B-BA2B-DBC26969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4" w:line="240" w:lineRule="auto"/>
      <w:ind w:left="432" w:right="744" w:hanging="10"/>
    </w:pPr>
    <w:rPr>
      <w:rFonts w:ascii="Verdana" w:eastAsia="Verdana" w:hAnsi="Verdana" w:cs="Verdana"/>
      <w:color w:val="000000"/>
      <w:sz w:val="18"/>
    </w:rPr>
  </w:style>
  <w:style w:type="paragraph" w:styleId="Titre1">
    <w:name w:val="heading 1"/>
    <w:next w:val="Normal"/>
    <w:uiPriority w:val="9"/>
    <w:qFormat/>
    <w:pPr>
      <w:keepNext/>
      <w:keepLines/>
      <w:suppressAutoHyphens/>
      <w:spacing w:after="728"/>
      <w:outlineLvl w:val="0"/>
    </w:pPr>
    <w:rPr>
      <w:rFonts w:ascii="Verdana" w:eastAsia="Verdana" w:hAnsi="Verdana" w:cs="Verdana"/>
      <w:b/>
      <w:color w:val="000000"/>
      <w:sz w:val="28"/>
    </w:rPr>
  </w:style>
  <w:style w:type="paragraph" w:styleId="Titre2">
    <w:name w:val="heading 2"/>
    <w:next w:val="Normal"/>
    <w:uiPriority w:val="9"/>
    <w:semiHidden/>
    <w:unhideWhenUsed/>
    <w:qFormat/>
    <w:pPr>
      <w:keepNext/>
      <w:keepLines/>
      <w:suppressAutoHyphens/>
      <w:spacing w:after="39"/>
      <w:ind w:left="432" w:hanging="10"/>
      <w:outlineLvl w:val="1"/>
    </w:pPr>
    <w:rPr>
      <w:rFonts w:ascii="Verdana" w:eastAsia="Verdana" w:hAnsi="Verdana" w:cs="Verdana"/>
      <w:b/>
      <w:color w:val="000000"/>
      <w:sz w:val="18"/>
      <w:u w:val="single" w:color="000000"/>
    </w:rPr>
  </w:style>
  <w:style w:type="paragraph" w:styleId="Titre3">
    <w:name w:val="heading 3"/>
    <w:next w:val="Normal"/>
    <w:uiPriority w:val="9"/>
    <w:semiHidden/>
    <w:unhideWhenUsed/>
    <w:qFormat/>
    <w:pPr>
      <w:keepNext/>
      <w:keepLines/>
      <w:suppressAutoHyphens/>
      <w:spacing w:after="4" w:line="240" w:lineRule="auto"/>
      <w:ind w:left="111" w:hanging="10"/>
      <w:outlineLvl w:val="2"/>
    </w:pPr>
    <w:rPr>
      <w:rFonts w:ascii="Verdana" w:eastAsia="Verdana" w:hAnsi="Verdana" w:cs="Verdana"/>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character" w:customStyle="1" w:styleId="Heading2Char">
    <w:name w:val="Heading 2 Char"/>
    <w:rPr>
      <w:rFonts w:ascii="Verdana" w:eastAsia="Verdana" w:hAnsi="Verdana" w:cs="Verdana"/>
      <w:b/>
      <w:color w:val="000000"/>
      <w:sz w:val="18"/>
      <w:u w:val="single" w:color="000000"/>
    </w:rPr>
  </w:style>
  <w:style w:type="character" w:customStyle="1" w:styleId="Heading1Char">
    <w:name w:val="Heading 1 Char"/>
    <w:rPr>
      <w:rFonts w:ascii="Verdana" w:eastAsia="Verdana" w:hAnsi="Verdana" w:cs="Verdana"/>
      <w:b/>
      <w:color w:val="000000"/>
      <w:sz w:val="28"/>
    </w:rPr>
  </w:style>
  <w:style w:type="character" w:customStyle="1" w:styleId="Heading3Char">
    <w:name w:val="Heading 3 Char"/>
    <w:rPr>
      <w:rFonts w:ascii="Verdana" w:eastAsia="Verdana" w:hAnsi="Verdana" w:cs="Verdana"/>
      <w:b/>
      <w:color w:val="000000"/>
      <w:sz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386</Words>
  <Characters>2128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lastModifiedBy>Bertrand HIBERT</cp:lastModifiedBy>
  <cp:revision>8</cp:revision>
  <dcterms:created xsi:type="dcterms:W3CDTF">2022-01-31T10:29:00Z</dcterms:created>
  <dcterms:modified xsi:type="dcterms:W3CDTF">2022-02-10T13:56:00Z</dcterms:modified>
</cp:coreProperties>
</file>